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9A1B9DF"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BA4A2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32DD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6EB2723F" w:rsidR="00741D2D" w:rsidRPr="00D32DD2" w:rsidRDefault="008F7FDD" w:rsidP="00996FEA">
            <w:pPr>
              <w:rPr>
                <w:rFonts w:asciiTheme="minorHAnsi" w:hAnsiTheme="minorHAnsi" w:cs="Arial"/>
                <w:b/>
                <w:sz w:val="24"/>
                <w:lang w:val="en-GB"/>
              </w:rPr>
            </w:pPr>
            <w:r w:rsidRPr="00AD6F58">
              <w:rPr>
                <w:lang w:val="en-GB"/>
              </w:rPr>
              <w:t>Support the development and implementation of a coordinated strategy and establishment of ecosystem-wide data monitoring system</w:t>
            </w:r>
            <w:r w:rsidRPr="00D32DD2">
              <w:rPr>
                <w:rFonts w:asciiTheme="minorHAnsi" w:hAnsiTheme="minorHAnsi" w:cs="Arial"/>
                <w:b/>
                <w:sz w:val="24"/>
                <w:lang w:val="en-GB"/>
              </w:rPr>
              <w:t xml:space="preserve"> </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6082D44" w:rsidR="00741D2D" w:rsidRPr="00D32DD2" w:rsidRDefault="00741D2D" w:rsidP="00E953FE">
            <w:pPr>
              <w:rPr>
                <w:rFonts w:asciiTheme="minorHAnsi" w:hAnsiTheme="minorHAnsi" w:cs="Arial"/>
                <w:sz w:val="24"/>
                <w:lang w:val="ka-GE"/>
              </w:rPr>
            </w:pP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6A84873E" w:rsidR="002129B8" w:rsidRPr="00144A52" w:rsidRDefault="002129B8" w:rsidP="002129B8">
                  <w:pPr>
                    <w:spacing w:before="120" w:after="120"/>
                    <w:rPr>
                      <w:rFonts w:asciiTheme="minorHAnsi" w:hAnsiTheme="minorHAnsi"/>
                      <w:b/>
                      <w:smallCaps/>
                      <w:sz w:val="22"/>
                      <w:szCs w:val="22"/>
                      <w:lang w:val="ka-GE"/>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yperlink"/>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yperlink"/>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7F30CB05" w:rsidR="00554974" w:rsidRDefault="00394B04" w:rsidP="00801ECC">
            <w:pPr>
              <w:tabs>
                <w:tab w:val="left" w:pos="510"/>
                <w:tab w:val="left" w:pos="10977"/>
              </w:tabs>
              <w:spacing w:before="120"/>
              <w:ind w:right="83"/>
              <w:jc w:val="both"/>
              <w:rPr>
                <w:rFonts w:asciiTheme="minorHAnsi" w:hAnsiTheme="minorHAnsi"/>
                <w:sz w:val="22"/>
                <w:szCs w:val="22"/>
                <w:lang w:val="en"/>
              </w:rPr>
            </w:pPr>
            <w:r>
              <w:rPr>
                <w:rFonts w:asciiTheme="minorHAnsi" w:hAnsiTheme="minorHAnsi"/>
                <w:sz w:val="22"/>
                <w:szCs w:val="22"/>
                <w:lang w:val="en"/>
              </w:rPr>
              <w:t>It is awarded by means of:</w:t>
            </w:r>
          </w:p>
          <w:p w14:paraId="012CC13F" w14:textId="55E60775" w:rsidR="00707B69" w:rsidRPr="00144A52" w:rsidRDefault="00394B04" w:rsidP="00394B04">
            <w:pPr>
              <w:tabs>
                <w:tab w:val="left" w:pos="510"/>
                <w:tab w:val="left" w:pos="10977"/>
              </w:tabs>
              <w:spacing w:before="120"/>
              <w:ind w:right="83"/>
              <w:jc w:val="both"/>
              <w:rPr>
                <w:rFonts w:asciiTheme="minorHAnsi" w:hAnsiTheme="minorHAnsi"/>
                <w:sz w:val="22"/>
                <w:szCs w:val="22"/>
                <w:highlight w:val="green"/>
                <w:lang w:val="en-GB"/>
              </w:rPr>
            </w:pPr>
            <w:r w:rsidRPr="00394B04">
              <w:rPr>
                <w:rFonts w:asciiTheme="minorHAnsi" w:hAnsiTheme="minorHAnsi"/>
                <w:sz w:val="22"/>
                <w:szCs w:val="22"/>
                <w:lang w:val="en"/>
              </w:rPr>
              <w:t>adapted procedure in application of Articles L. 2123-1 and R. 2123-1 to R. 2123-7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OCHeading"/>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O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yperlink"/>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Hyperlink"/>
                <w:b/>
                <w:caps/>
                <w:noProof/>
              </w:rPr>
              <w:t>ARTICLE 1:</w:t>
            </w:r>
            <w:r>
              <w:rPr>
                <w:rFonts w:asciiTheme="minorHAnsi" w:eastAsiaTheme="minorEastAsia" w:hAnsiTheme="minorHAnsi" w:cstheme="minorBidi"/>
                <w:noProof/>
                <w:sz w:val="22"/>
                <w:szCs w:val="22"/>
              </w:rPr>
              <w:tab/>
            </w:r>
            <w:r w:rsidRPr="00303837">
              <w:rPr>
                <w:rStyle w:val="Hyperlink"/>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Hyperlink"/>
                <w:b/>
                <w:caps/>
                <w:noProof/>
              </w:rPr>
              <w:t>ARTICLE 2:</w:t>
            </w:r>
            <w:r>
              <w:rPr>
                <w:rFonts w:asciiTheme="minorHAnsi" w:eastAsiaTheme="minorEastAsia" w:hAnsiTheme="minorHAnsi" w:cstheme="minorBidi"/>
                <w:noProof/>
                <w:sz w:val="22"/>
                <w:szCs w:val="22"/>
              </w:rPr>
              <w:tab/>
            </w:r>
            <w:r w:rsidRPr="00303837">
              <w:rPr>
                <w:rStyle w:val="Hyperlink"/>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Hyperlink"/>
                <w:b/>
                <w:caps/>
                <w:noProof/>
              </w:rPr>
              <w:t>ARTICLE 3:</w:t>
            </w:r>
            <w:r>
              <w:rPr>
                <w:rFonts w:asciiTheme="minorHAnsi" w:eastAsiaTheme="minorEastAsia" w:hAnsiTheme="minorHAnsi" w:cstheme="minorBidi"/>
                <w:noProof/>
                <w:sz w:val="22"/>
                <w:szCs w:val="22"/>
              </w:rPr>
              <w:tab/>
            </w:r>
            <w:r w:rsidRPr="00303837">
              <w:rPr>
                <w:rStyle w:val="Hyperlink"/>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OC2"/>
            <w:rPr>
              <w:noProof/>
            </w:rPr>
          </w:pPr>
          <w:hyperlink w:anchor="_Toc140836308" w:history="1">
            <w:r w:rsidRPr="00303837">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OC2"/>
            <w:rPr>
              <w:noProof/>
            </w:rPr>
          </w:pPr>
          <w:hyperlink w:anchor="_Toc140836309" w:history="1">
            <w:r w:rsidRPr="00303837">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OC2"/>
            <w:rPr>
              <w:noProof/>
            </w:rPr>
          </w:pPr>
          <w:hyperlink w:anchor="_Toc140836310" w:history="1">
            <w:r w:rsidRPr="00303837">
              <w:rPr>
                <w:rStyle w:val="Hyperlink"/>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OC2"/>
            <w:rPr>
              <w:noProof/>
            </w:rPr>
          </w:pPr>
          <w:hyperlink w:anchor="_Toc140836311" w:history="1">
            <w:r w:rsidRPr="00303837">
              <w:rPr>
                <w:rStyle w:val="Hyperlink"/>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OC2"/>
            <w:rPr>
              <w:noProof/>
            </w:rPr>
          </w:pPr>
          <w:hyperlink w:anchor="_Toc140836312" w:history="1">
            <w:r w:rsidRPr="00303837">
              <w:rPr>
                <w:rStyle w:val="Hyperlink"/>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Hyperlink"/>
                <w:b/>
                <w:caps/>
                <w:noProof/>
              </w:rPr>
              <w:t>ARTICLE 4:</w:t>
            </w:r>
            <w:r>
              <w:rPr>
                <w:rFonts w:asciiTheme="minorHAnsi" w:eastAsiaTheme="minorEastAsia" w:hAnsiTheme="minorHAnsi" w:cstheme="minorBidi"/>
                <w:noProof/>
                <w:sz w:val="22"/>
                <w:szCs w:val="22"/>
              </w:rPr>
              <w:tab/>
            </w:r>
            <w:r w:rsidRPr="00303837">
              <w:rPr>
                <w:rStyle w:val="Hyperlink"/>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OC2"/>
            <w:rPr>
              <w:noProof/>
            </w:rPr>
          </w:pPr>
          <w:hyperlink w:anchor="_Toc140836314" w:history="1">
            <w:r w:rsidRPr="00303837">
              <w:rPr>
                <w:rStyle w:val="Hyperlink"/>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OC2"/>
            <w:rPr>
              <w:noProof/>
            </w:rPr>
          </w:pPr>
          <w:hyperlink w:anchor="_Toc140836315" w:history="1">
            <w:r w:rsidRPr="00303837">
              <w:rPr>
                <w:rStyle w:val="Hyperlink"/>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OC2"/>
            <w:rPr>
              <w:noProof/>
            </w:rPr>
          </w:pPr>
          <w:hyperlink w:anchor="_Toc140836316" w:history="1">
            <w:r w:rsidRPr="00303837">
              <w:rPr>
                <w:rStyle w:val="Hyperlink"/>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OC2"/>
            <w:rPr>
              <w:noProof/>
            </w:rPr>
          </w:pPr>
          <w:hyperlink w:anchor="_Toc140836317" w:history="1">
            <w:r w:rsidRPr="00303837">
              <w:rPr>
                <w:rStyle w:val="Hyperlink"/>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OC2"/>
            <w:rPr>
              <w:noProof/>
            </w:rPr>
          </w:pPr>
          <w:hyperlink w:anchor="_Toc140836318" w:history="1">
            <w:r w:rsidRPr="00303837">
              <w:rPr>
                <w:rStyle w:val="Hyperlink"/>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OC2"/>
            <w:rPr>
              <w:noProof/>
            </w:rPr>
          </w:pPr>
          <w:hyperlink w:anchor="_Toc140836319" w:history="1">
            <w:r w:rsidRPr="00303837">
              <w:rPr>
                <w:rStyle w:val="Hyperlink"/>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OC2"/>
            <w:rPr>
              <w:noProof/>
            </w:rPr>
          </w:pPr>
          <w:hyperlink w:anchor="_Toc140836320" w:history="1">
            <w:r w:rsidRPr="00303837">
              <w:rPr>
                <w:rStyle w:val="Hyperlink"/>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OC2"/>
            <w:rPr>
              <w:noProof/>
            </w:rPr>
          </w:pPr>
          <w:hyperlink w:anchor="_Toc140836321" w:history="1">
            <w:r w:rsidRPr="00303837">
              <w:rPr>
                <w:rStyle w:val="Hyperlink"/>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OC2"/>
            <w:rPr>
              <w:noProof/>
            </w:rPr>
          </w:pPr>
          <w:hyperlink w:anchor="_Toc140836322" w:history="1">
            <w:r w:rsidRPr="00303837">
              <w:rPr>
                <w:rStyle w:val="Hyperlink"/>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Hyperlink"/>
                <w:b/>
                <w:caps/>
                <w:noProof/>
              </w:rPr>
              <w:t>ARTICLE 5:</w:t>
            </w:r>
            <w:r>
              <w:rPr>
                <w:rFonts w:asciiTheme="minorHAnsi" w:eastAsiaTheme="minorEastAsia" w:hAnsiTheme="minorHAnsi" w:cstheme="minorBidi"/>
                <w:noProof/>
                <w:sz w:val="22"/>
                <w:szCs w:val="22"/>
              </w:rPr>
              <w:tab/>
            </w:r>
            <w:r w:rsidRPr="00303837">
              <w:rPr>
                <w:rStyle w:val="Hyperlink"/>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OC2"/>
            <w:rPr>
              <w:noProof/>
            </w:rPr>
          </w:pPr>
          <w:hyperlink w:anchor="_Toc140836324" w:history="1">
            <w:r w:rsidRPr="00303837">
              <w:rPr>
                <w:rStyle w:val="Hyperlink"/>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OC2"/>
            <w:rPr>
              <w:noProof/>
            </w:rPr>
          </w:pPr>
          <w:hyperlink w:anchor="_Toc140836325" w:history="1">
            <w:r w:rsidRPr="00303837">
              <w:rPr>
                <w:rStyle w:val="Hyperlink"/>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Hyperlink"/>
                <w:b/>
                <w:caps/>
                <w:noProof/>
              </w:rPr>
              <w:t>ARTICLE 6:</w:t>
            </w:r>
            <w:r>
              <w:rPr>
                <w:rFonts w:asciiTheme="minorHAnsi" w:eastAsiaTheme="minorEastAsia" w:hAnsiTheme="minorHAnsi" w:cstheme="minorBidi"/>
                <w:noProof/>
                <w:sz w:val="22"/>
                <w:szCs w:val="22"/>
              </w:rPr>
              <w:tab/>
            </w:r>
            <w:r w:rsidRPr="00303837">
              <w:rPr>
                <w:rStyle w:val="Hyperlink"/>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OC2"/>
            <w:rPr>
              <w:noProof/>
            </w:rPr>
          </w:pPr>
          <w:hyperlink w:anchor="_Toc140836327" w:history="1">
            <w:r w:rsidRPr="00303837">
              <w:rPr>
                <w:rStyle w:val="Hyperlink"/>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OC2"/>
            <w:rPr>
              <w:noProof/>
            </w:rPr>
          </w:pPr>
          <w:hyperlink w:anchor="_Toc140836328" w:history="1">
            <w:r w:rsidRPr="00303837">
              <w:rPr>
                <w:rStyle w:val="Hyperlink"/>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OC2"/>
            <w:rPr>
              <w:noProof/>
            </w:rPr>
          </w:pPr>
          <w:hyperlink w:anchor="_Toc140836329" w:history="1">
            <w:r w:rsidRPr="00303837">
              <w:rPr>
                <w:rStyle w:val="Hyperlink"/>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OC2"/>
            <w:rPr>
              <w:noProof/>
            </w:rPr>
          </w:pPr>
          <w:hyperlink w:anchor="_Toc140836330" w:history="1">
            <w:r w:rsidRPr="00303837">
              <w:rPr>
                <w:rStyle w:val="Hyperlink"/>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OC2"/>
            <w:rPr>
              <w:noProof/>
            </w:rPr>
          </w:pPr>
          <w:hyperlink w:anchor="_Toc140836331" w:history="1">
            <w:r w:rsidRPr="00303837">
              <w:rPr>
                <w:rStyle w:val="Hyperlink"/>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OC2"/>
            <w:rPr>
              <w:noProof/>
            </w:rPr>
          </w:pPr>
          <w:hyperlink w:anchor="_Toc140836332" w:history="1">
            <w:r w:rsidRPr="00303837">
              <w:rPr>
                <w:rStyle w:val="Hyperlink"/>
                <w:noProof/>
                <w:lang w:val="en"/>
              </w:rPr>
              <w:t xml:space="preserve">Language of the </w:t>
            </w:r>
            <w:r w:rsidRPr="00303837">
              <w:rPr>
                <w:rStyle w:val="Hyperlink"/>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OC2"/>
            <w:rPr>
              <w:noProof/>
            </w:rPr>
          </w:pPr>
          <w:hyperlink w:anchor="_Toc140836333" w:history="1">
            <w:r w:rsidRPr="00303837">
              <w:rPr>
                <w:rStyle w:val="Hyperlink"/>
                <w:noProof/>
                <w:lang w:val="en"/>
              </w:rPr>
              <w:t xml:space="preserve">Commitments of the </w:t>
            </w:r>
            <w:r w:rsidRPr="00303837">
              <w:rPr>
                <w:rStyle w:val="Hyperlink"/>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OC2"/>
            <w:rPr>
              <w:noProof/>
            </w:rPr>
          </w:pPr>
          <w:hyperlink w:anchor="_Toc140836334" w:history="1">
            <w:r w:rsidRPr="00303837">
              <w:rPr>
                <w:rStyle w:val="Hyperlink"/>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OC2"/>
            <w:rPr>
              <w:noProof/>
            </w:rPr>
          </w:pPr>
          <w:hyperlink w:anchor="_Toc140836335" w:history="1">
            <w:r w:rsidRPr="00303837">
              <w:rPr>
                <w:rStyle w:val="Hyperlink"/>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OC2"/>
            <w:rPr>
              <w:noProof/>
            </w:rPr>
          </w:pPr>
          <w:hyperlink w:anchor="_Toc140836336" w:history="1">
            <w:r w:rsidRPr="00303837">
              <w:rPr>
                <w:rStyle w:val="Hyperlink"/>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OC2"/>
            <w:rPr>
              <w:noProof/>
            </w:rPr>
          </w:pPr>
          <w:hyperlink w:anchor="_Toc140836337" w:history="1">
            <w:r w:rsidRPr="00303837">
              <w:rPr>
                <w:rStyle w:val="Hyperlink"/>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OC2"/>
            <w:rPr>
              <w:noProof/>
            </w:rPr>
          </w:pPr>
          <w:hyperlink w:anchor="_Toc140836338" w:history="1">
            <w:r w:rsidRPr="00303837">
              <w:rPr>
                <w:rStyle w:val="Hyperlink"/>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Hyperlink"/>
                <w:b/>
                <w:caps/>
                <w:noProof/>
              </w:rPr>
              <w:t>ARTICLE 7:</w:t>
            </w:r>
            <w:r>
              <w:rPr>
                <w:rFonts w:asciiTheme="minorHAnsi" w:eastAsiaTheme="minorEastAsia" w:hAnsiTheme="minorHAnsi" w:cstheme="minorBidi"/>
                <w:noProof/>
                <w:sz w:val="22"/>
                <w:szCs w:val="22"/>
              </w:rPr>
              <w:tab/>
            </w:r>
            <w:r w:rsidRPr="00303837">
              <w:rPr>
                <w:rStyle w:val="Hyperlink"/>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Hyperlink"/>
                <w:b/>
                <w:caps/>
                <w:noProof/>
              </w:rPr>
              <w:t>ARTICLE 8:</w:t>
            </w:r>
            <w:r>
              <w:rPr>
                <w:rFonts w:asciiTheme="minorHAnsi" w:eastAsiaTheme="minorEastAsia" w:hAnsiTheme="minorHAnsi" w:cstheme="minorBidi"/>
                <w:noProof/>
                <w:sz w:val="22"/>
                <w:szCs w:val="22"/>
              </w:rPr>
              <w:tab/>
            </w:r>
            <w:r w:rsidRPr="00303837">
              <w:rPr>
                <w:rStyle w:val="Hyperlink"/>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Hyperlink"/>
                <w:b/>
                <w:caps/>
                <w:noProof/>
              </w:rPr>
              <w:t>ARTICLE 9:</w:t>
            </w:r>
            <w:r>
              <w:rPr>
                <w:rFonts w:asciiTheme="minorHAnsi" w:eastAsiaTheme="minorEastAsia" w:hAnsiTheme="minorHAnsi" w:cstheme="minorBidi"/>
                <w:noProof/>
                <w:sz w:val="22"/>
                <w:szCs w:val="22"/>
              </w:rPr>
              <w:tab/>
            </w:r>
            <w:r w:rsidRPr="00303837">
              <w:rPr>
                <w:rStyle w:val="Hyperlink"/>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OC2"/>
            <w:rPr>
              <w:noProof/>
            </w:rPr>
          </w:pPr>
          <w:hyperlink w:anchor="_Toc140836342" w:history="1">
            <w:r w:rsidRPr="00303837">
              <w:rPr>
                <w:rStyle w:val="Hyperlink"/>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OC2"/>
            <w:rPr>
              <w:noProof/>
            </w:rPr>
          </w:pPr>
          <w:hyperlink w:anchor="_Toc140836343" w:history="1">
            <w:r w:rsidRPr="00303837">
              <w:rPr>
                <w:rStyle w:val="Hyperlink"/>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Hyperlink"/>
                <w:b/>
                <w:caps/>
                <w:noProof/>
              </w:rPr>
              <w:t>ARTICLE 10:</w:t>
            </w:r>
            <w:r>
              <w:rPr>
                <w:rFonts w:asciiTheme="minorHAnsi" w:eastAsiaTheme="minorEastAsia" w:hAnsiTheme="minorHAnsi" w:cstheme="minorBidi"/>
                <w:noProof/>
                <w:sz w:val="22"/>
                <w:szCs w:val="22"/>
              </w:rPr>
              <w:tab/>
            </w:r>
            <w:r w:rsidRPr="00303837">
              <w:rPr>
                <w:rStyle w:val="Hyperlink"/>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OC2"/>
            <w:rPr>
              <w:noProof/>
            </w:rPr>
          </w:pPr>
          <w:hyperlink w:anchor="_Toc140836345" w:history="1">
            <w:r w:rsidRPr="00303837">
              <w:rPr>
                <w:rStyle w:val="Hyperlink"/>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OC2"/>
            <w:rPr>
              <w:noProof/>
            </w:rPr>
          </w:pPr>
          <w:hyperlink w:anchor="_Toc140836346" w:history="1">
            <w:r w:rsidRPr="00303837">
              <w:rPr>
                <w:rStyle w:val="Hyperlink"/>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OC2"/>
            <w:rPr>
              <w:noProof/>
            </w:rPr>
          </w:pPr>
          <w:hyperlink w:anchor="_Toc140836347" w:history="1">
            <w:r w:rsidRPr="00303837">
              <w:rPr>
                <w:rStyle w:val="Hyperlink"/>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OC2"/>
            <w:rPr>
              <w:noProof/>
            </w:rPr>
          </w:pPr>
          <w:hyperlink w:anchor="_Toc140836348" w:history="1">
            <w:r w:rsidRPr="00303837">
              <w:rPr>
                <w:rStyle w:val="Hyperlink"/>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OC2"/>
            <w:rPr>
              <w:noProof/>
            </w:rPr>
          </w:pPr>
          <w:hyperlink w:anchor="_Toc140836349" w:history="1">
            <w:r w:rsidRPr="00303837">
              <w:rPr>
                <w:rStyle w:val="Hyperlink"/>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OC2"/>
            <w:rPr>
              <w:noProof/>
            </w:rPr>
          </w:pPr>
          <w:hyperlink w:anchor="_Toc140836350" w:history="1">
            <w:r w:rsidRPr="00303837">
              <w:rPr>
                <w:rStyle w:val="Hyperlink"/>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Hyperlink"/>
                <w:b/>
                <w:caps/>
                <w:noProof/>
              </w:rPr>
              <w:t>ARTICLE 11:</w:t>
            </w:r>
            <w:r>
              <w:rPr>
                <w:rFonts w:asciiTheme="minorHAnsi" w:eastAsiaTheme="minorEastAsia" w:hAnsiTheme="minorHAnsi" w:cstheme="minorBidi"/>
                <w:noProof/>
                <w:sz w:val="22"/>
                <w:szCs w:val="22"/>
              </w:rPr>
              <w:tab/>
            </w:r>
            <w:r w:rsidRPr="00303837">
              <w:rPr>
                <w:rStyle w:val="Hyperlink"/>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OC2"/>
            <w:rPr>
              <w:noProof/>
            </w:rPr>
          </w:pPr>
          <w:hyperlink w:anchor="_Toc140836352" w:history="1">
            <w:r w:rsidRPr="00303837">
              <w:rPr>
                <w:rStyle w:val="Hyperlink"/>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OC2"/>
            <w:rPr>
              <w:noProof/>
            </w:rPr>
          </w:pPr>
          <w:hyperlink w:anchor="_Toc140836353" w:history="1">
            <w:r w:rsidRPr="00303837">
              <w:rPr>
                <w:rStyle w:val="Hyperlink"/>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OC2"/>
            <w:rPr>
              <w:noProof/>
            </w:rPr>
          </w:pPr>
          <w:hyperlink w:anchor="_Toc140836354" w:history="1">
            <w:r w:rsidRPr="00303837">
              <w:rPr>
                <w:rStyle w:val="Hyperlink"/>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Hyperlink"/>
                <w:b/>
                <w:caps/>
                <w:noProof/>
                <w:lang w:val="en-GB"/>
              </w:rPr>
              <w:t>ARTICLE 12:</w:t>
            </w:r>
            <w:r>
              <w:rPr>
                <w:rFonts w:asciiTheme="minorHAnsi" w:eastAsiaTheme="minorEastAsia" w:hAnsiTheme="minorHAnsi" w:cstheme="minorBidi"/>
                <w:noProof/>
                <w:sz w:val="22"/>
                <w:szCs w:val="22"/>
              </w:rPr>
              <w:tab/>
            </w:r>
            <w:r w:rsidRPr="00303837">
              <w:rPr>
                <w:rStyle w:val="Hyperlink"/>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Hyperlink"/>
                <w:b/>
                <w:caps/>
                <w:noProof/>
                <w:lang w:val="en-GB"/>
              </w:rPr>
              <w:t>ARTICLE 13:</w:t>
            </w:r>
            <w:r>
              <w:rPr>
                <w:rFonts w:asciiTheme="minorHAnsi" w:eastAsiaTheme="minorEastAsia" w:hAnsiTheme="minorHAnsi" w:cstheme="minorBidi"/>
                <w:noProof/>
                <w:sz w:val="22"/>
                <w:szCs w:val="22"/>
              </w:rPr>
              <w:tab/>
            </w:r>
            <w:r w:rsidRPr="00303837">
              <w:rPr>
                <w:rStyle w:val="Hyperlink"/>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Hyperlink"/>
                <w:b/>
                <w:caps/>
                <w:noProof/>
              </w:rPr>
              <w:t>ARTICLE 14:</w:t>
            </w:r>
            <w:r>
              <w:rPr>
                <w:rFonts w:asciiTheme="minorHAnsi" w:eastAsiaTheme="minorEastAsia" w:hAnsiTheme="minorHAnsi" w:cstheme="minorBidi"/>
                <w:noProof/>
                <w:sz w:val="22"/>
                <w:szCs w:val="22"/>
              </w:rPr>
              <w:tab/>
            </w:r>
            <w:r w:rsidRPr="00303837">
              <w:rPr>
                <w:rStyle w:val="Hyperlink"/>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Hyperlink"/>
                <w:b/>
                <w:caps/>
                <w:noProof/>
              </w:rPr>
              <w:t>ARTICLE 15:</w:t>
            </w:r>
            <w:r>
              <w:rPr>
                <w:rFonts w:asciiTheme="minorHAnsi" w:eastAsiaTheme="minorEastAsia" w:hAnsiTheme="minorHAnsi" w:cstheme="minorBidi"/>
                <w:noProof/>
                <w:sz w:val="22"/>
                <w:szCs w:val="22"/>
              </w:rPr>
              <w:tab/>
            </w:r>
            <w:r w:rsidRPr="00303837">
              <w:rPr>
                <w:rStyle w:val="Hyperlink"/>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Hyperlink"/>
                <w:b/>
                <w:caps/>
                <w:noProof/>
              </w:rPr>
              <w:t>ARTICLE 16:</w:t>
            </w:r>
            <w:r>
              <w:rPr>
                <w:rFonts w:asciiTheme="minorHAnsi" w:eastAsiaTheme="minorEastAsia" w:hAnsiTheme="minorHAnsi" w:cstheme="minorBidi"/>
                <w:noProof/>
                <w:sz w:val="22"/>
                <w:szCs w:val="22"/>
              </w:rPr>
              <w:tab/>
            </w:r>
            <w:r w:rsidRPr="00303837">
              <w:rPr>
                <w:rStyle w:val="Hyperlink"/>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Hyperlink"/>
                <w:b/>
                <w:caps/>
                <w:noProof/>
              </w:rPr>
              <w:t>ARTICLE 17:</w:t>
            </w:r>
            <w:r>
              <w:rPr>
                <w:rFonts w:asciiTheme="minorHAnsi" w:eastAsiaTheme="minorEastAsia" w:hAnsiTheme="minorHAnsi" w:cstheme="minorBidi"/>
                <w:noProof/>
                <w:sz w:val="22"/>
                <w:szCs w:val="22"/>
              </w:rPr>
              <w:tab/>
            </w:r>
            <w:r w:rsidRPr="00303837">
              <w:rPr>
                <w:rStyle w:val="Hyperlink"/>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OC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Hyperlink"/>
                <w:b/>
                <w:caps/>
                <w:noProof/>
              </w:rPr>
              <w:t>ARTICLE 18:</w:t>
            </w:r>
            <w:r>
              <w:rPr>
                <w:rFonts w:asciiTheme="minorHAnsi" w:eastAsiaTheme="minorEastAsia" w:hAnsiTheme="minorHAnsi" w:cstheme="minorBidi"/>
                <w:noProof/>
                <w:sz w:val="22"/>
                <w:szCs w:val="22"/>
              </w:rPr>
              <w:tab/>
            </w:r>
            <w:r w:rsidRPr="00303837">
              <w:rPr>
                <w:rStyle w:val="Hyperlink"/>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OC2"/>
            <w:rPr>
              <w:noProof/>
            </w:rPr>
          </w:pPr>
          <w:hyperlink w:anchor="_Toc140836364" w:history="1">
            <w:r w:rsidRPr="00303837">
              <w:rPr>
                <w:rStyle w:val="Hyperlink"/>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OC1"/>
            <w:tabs>
              <w:tab w:val="right" w:leader="dot" w:pos="9736"/>
            </w:tabs>
            <w:rPr>
              <w:rFonts w:asciiTheme="minorHAnsi" w:eastAsiaTheme="minorEastAsia" w:hAnsiTheme="minorHAnsi" w:cstheme="minorBidi"/>
              <w:noProof/>
              <w:sz w:val="22"/>
              <w:szCs w:val="22"/>
            </w:rPr>
          </w:pPr>
          <w:hyperlink w:anchor="_Toc140836365" w:history="1">
            <w:r w:rsidRPr="00303837">
              <w:rPr>
                <w:rStyle w:val="Hyperlink"/>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eGrid"/>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eGrid"/>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9FDDBD6" w14:textId="77777777" w:rsidR="00BA4A20" w:rsidRDefault="00BA4A20" w:rsidP="00BA4A20">
      <w:pPr>
        <w:spacing w:line="240" w:lineRule="auto"/>
        <w:jc w:val="both"/>
        <w:rPr>
          <w:rFonts w:asciiTheme="minorHAnsi" w:hAnsiTheme="minorHAnsi"/>
          <w:sz w:val="22"/>
          <w:szCs w:val="22"/>
        </w:rPr>
      </w:pPr>
      <w:r w:rsidRPr="009034E2">
        <w:rPr>
          <w:rFonts w:ascii="Calibri" w:eastAsia="Times New Roman" w:hAnsi="Calibri" w:cs="Calibri"/>
          <w:lang w:val="en-US" w:eastAsia="en-GB"/>
        </w:rPr>
        <w:t xml:space="preserve">This Service Contract is part of the cooperation project hereinafter referred to as the “MAIN CONTRACT”, whose code is 23EDI0C190 </w:t>
      </w:r>
      <w:r w:rsidRPr="009034E2">
        <w:rPr>
          <w:rFonts w:asciiTheme="minorHAnsi" w:hAnsiTheme="minorHAnsi"/>
          <w:sz w:val="22"/>
          <w:szCs w:val="22"/>
          <w:lang w:val="en-US"/>
        </w:rPr>
        <w:t xml:space="preserve">signed on 26 July </w:t>
      </w:r>
      <w:r w:rsidRPr="009034E2">
        <w:rPr>
          <w:rFonts w:asciiTheme="minorHAnsi" w:hAnsiTheme="minorHAnsi"/>
          <w:i/>
          <w:sz w:val="22"/>
          <w:szCs w:val="22"/>
          <w:lang w:val="en-US"/>
        </w:rPr>
        <w:t>2024</w:t>
      </w:r>
      <w:r w:rsidRPr="009034E2">
        <w:rPr>
          <w:rFonts w:asciiTheme="minorHAnsi" w:hAnsiTheme="minorHAnsi"/>
          <w:sz w:val="22"/>
          <w:szCs w:val="22"/>
          <w:lang w:val="en-US"/>
        </w:rPr>
        <w:t xml:space="preserve"> by Expertise France and </w:t>
      </w:r>
      <w:r w:rsidRPr="009034E2">
        <w:rPr>
          <w:rFonts w:asciiTheme="minorHAnsi" w:hAnsiTheme="minorHAnsi"/>
          <w:i/>
          <w:sz w:val="22"/>
          <w:szCs w:val="22"/>
          <w:lang w:val="en-US"/>
        </w:rPr>
        <w:t>EU Commission</w:t>
      </w:r>
      <w:r w:rsidRPr="009034E2">
        <w:rPr>
          <w:rFonts w:asciiTheme="minorHAnsi" w:hAnsiTheme="minorHAnsi"/>
          <w:sz w:val="22"/>
          <w:szCs w:val="22"/>
          <w:lang w:val="en-US"/>
        </w:rPr>
        <w:t>, concerning “</w:t>
      </w:r>
      <w:r w:rsidRPr="009034E2">
        <w:rPr>
          <w:lang w:val="en-US"/>
        </w:rPr>
        <w:t>EU4Innovation East” – Support to Digital innovation in the Eastern Partnership region</w:t>
      </w:r>
      <w:r w:rsidRPr="009034E2">
        <w:rPr>
          <w:rFonts w:asciiTheme="minorHAnsi" w:hAnsiTheme="minorHAnsi"/>
          <w:sz w:val="22"/>
          <w:szCs w:val="22"/>
          <w:lang w:val="en-US"/>
        </w:rPr>
        <w:t xml:space="preserve"> for the benefit of Ukraine, Moldova, Georgia, Armenia and Azerbaijan implemented by Expertise France</w:t>
      </w:r>
      <w:r w:rsidRPr="00EA5E7F">
        <w:rPr>
          <w:rFonts w:asciiTheme="minorHAnsi" w:hAnsiTheme="minorHAnsi"/>
          <w:sz w:val="22"/>
          <w:szCs w:val="22"/>
        </w:rPr>
        <w:t>.</w:t>
      </w:r>
    </w:p>
    <w:p w14:paraId="367B818D" w14:textId="77777777" w:rsidR="00DE1070" w:rsidRPr="00F2235E" w:rsidRDefault="00DE1070" w:rsidP="00BA4A20">
      <w:pPr>
        <w:spacing w:before="240"/>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5E8CA13A" w14:textId="181E4662" w:rsidR="003F6E22" w:rsidRPr="00394B04" w:rsidRDefault="00E551F2" w:rsidP="00565F50">
      <w:pPr>
        <w:pStyle w:val="Heading2EU4IE"/>
        <w:ind w:left="360" w:firstLine="0"/>
        <w:rPr>
          <w:rFonts w:asciiTheme="minorHAnsi" w:eastAsia="Times New Roman" w:hAnsiTheme="minorHAnsi" w:cstheme="minorHAnsi"/>
          <w:color w:val="auto"/>
          <w:sz w:val="22"/>
          <w:szCs w:val="22"/>
          <w:lang w:val="en" w:eastAsia="fr-FR"/>
        </w:rPr>
      </w:pPr>
      <w:r w:rsidRPr="00394B04">
        <w:rPr>
          <w:rFonts w:asciiTheme="minorHAnsi" w:eastAsia="Times New Roman" w:hAnsiTheme="minorHAnsi" w:cstheme="minorHAnsi"/>
          <w:color w:val="auto"/>
          <w:sz w:val="22"/>
          <w:szCs w:val="22"/>
          <w:lang w:val="en" w:eastAsia="fr-FR"/>
        </w:rPr>
        <w:t>The object of this contract (hereafter the “Contract</w:t>
      </w:r>
      <w:bookmarkStart w:id="6" w:name="_Toc140836306"/>
      <w:r w:rsidR="00BA4A20" w:rsidRPr="00394B04">
        <w:rPr>
          <w:rFonts w:asciiTheme="minorHAnsi" w:eastAsia="Times New Roman" w:hAnsiTheme="minorHAnsi" w:cstheme="minorHAnsi"/>
          <w:color w:val="auto"/>
          <w:sz w:val="22"/>
          <w:szCs w:val="22"/>
          <w:lang w:val="en" w:eastAsia="fr-FR"/>
        </w:rPr>
        <w:t xml:space="preserve">) is </w:t>
      </w:r>
      <w:proofErr w:type="gramStart"/>
      <w:r w:rsidR="0024435D">
        <w:rPr>
          <w:rFonts w:asciiTheme="minorHAnsi" w:eastAsia="Times New Roman" w:hAnsiTheme="minorHAnsi" w:cstheme="minorHAnsi"/>
          <w:color w:val="auto"/>
          <w:sz w:val="22"/>
          <w:szCs w:val="22"/>
          <w:lang w:val="en" w:eastAsia="fr-FR"/>
        </w:rPr>
        <w:t>‘”</w:t>
      </w:r>
      <w:r w:rsidR="008F7FDD" w:rsidRPr="008F7FDD">
        <w:rPr>
          <w:rFonts w:asciiTheme="minorHAnsi" w:eastAsia="Times New Roman" w:hAnsiTheme="minorHAnsi" w:cstheme="minorHAnsi"/>
          <w:color w:val="auto"/>
          <w:sz w:val="22"/>
          <w:szCs w:val="22"/>
          <w:lang w:val="en" w:eastAsia="fr-FR"/>
        </w:rPr>
        <w:t>Support</w:t>
      </w:r>
      <w:proofErr w:type="gramEnd"/>
      <w:r w:rsidR="008F7FDD" w:rsidRPr="008F7FDD">
        <w:rPr>
          <w:rFonts w:asciiTheme="minorHAnsi" w:eastAsia="Times New Roman" w:hAnsiTheme="minorHAnsi" w:cstheme="minorHAnsi"/>
          <w:color w:val="auto"/>
          <w:sz w:val="22"/>
          <w:szCs w:val="22"/>
          <w:lang w:val="en" w:eastAsia="fr-FR"/>
        </w:rPr>
        <w:t xml:space="preserve"> the development and </w:t>
      </w:r>
      <w:proofErr w:type="gramStart"/>
      <w:r w:rsidR="008F7FDD" w:rsidRPr="008F7FDD">
        <w:rPr>
          <w:rFonts w:asciiTheme="minorHAnsi" w:eastAsia="Times New Roman" w:hAnsiTheme="minorHAnsi" w:cstheme="minorHAnsi"/>
          <w:color w:val="auto"/>
          <w:sz w:val="22"/>
          <w:szCs w:val="22"/>
          <w:lang w:val="en" w:eastAsia="fr-FR"/>
        </w:rPr>
        <w:t>implementation  of</w:t>
      </w:r>
      <w:proofErr w:type="gramEnd"/>
      <w:r w:rsidR="008F7FDD" w:rsidRPr="008F7FDD">
        <w:rPr>
          <w:rFonts w:asciiTheme="minorHAnsi" w:eastAsia="Times New Roman" w:hAnsiTheme="minorHAnsi" w:cstheme="minorHAnsi"/>
          <w:color w:val="auto"/>
          <w:sz w:val="22"/>
          <w:szCs w:val="22"/>
          <w:lang w:val="en" w:eastAsia="fr-FR"/>
        </w:rPr>
        <w:t xml:space="preserve"> a coordinated strategy and establishment of ecosystem-wide data monitoring system</w:t>
      </w:r>
      <w:r w:rsidR="0024435D">
        <w:rPr>
          <w:rFonts w:asciiTheme="minorHAnsi" w:eastAsia="Times New Roman" w:hAnsiTheme="minorHAnsi" w:cstheme="minorHAnsi"/>
          <w:color w:val="auto"/>
          <w:sz w:val="22"/>
          <w:szCs w:val="22"/>
          <w:lang w:val="en" w:eastAsia="fr-FR"/>
        </w:rPr>
        <w:t>”</w:t>
      </w:r>
    </w:p>
    <w:p w14:paraId="0E52074F" w14:textId="71DDA194" w:rsidR="001726C5" w:rsidRPr="00394B04" w:rsidRDefault="001726C5" w:rsidP="00565F50">
      <w:pPr>
        <w:pStyle w:val="Heading2EU4IE"/>
        <w:ind w:left="360" w:firstLine="0"/>
        <w:rPr>
          <w:rFonts w:asciiTheme="minorHAnsi" w:hAnsiTheme="minorHAnsi"/>
          <w:b/>
          <w:caps/>
          <w:color w:val="auto"/>
          <w:sz w:val="24"/>
          <w:u w:val="single"/>
        </w:rPr>
      </w:pPr>
      <w:r w:rsidRPr="00394B04">
        <w:rPr>
          <w:rFonts w:asciiTheme="minorHAnsi" w:hAnsiTheme="minorHAnsi"/>
          <w:b/>
          <w:bCs/>
          <w:caps/>
          <w:color w:val="auto"/>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7BF2BCF"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r w:rsidR="00C12591">
        <w:rPr>
          <w:rFonts w:asciiTheme="minorHAnsi" w:hAnsiTheme="minorHAnsi" w:cstheme="minorHAnsi"/>
          <w:szCs w:val="22"/>
          <w:lang w:val="en"/>
        </w:rPr>
        <w:t>/</w:t>
      </w:r>
      <w:proofErr w:type="spellStart"/>
      <w:r w:rsidR="00C12591">
        <w:rPr>
          <w:rFonts w:asciiTheme="minorHAnsi" w:hAnsiTheme="minorHAnsi" w:cstheme="minorHAnsi"/>
          <w:szCs w:val="22"/>
          <w:lang w:val="en"/>
        </w:rPr>
        <w:t>ToR</w:t>
      </w:r>
      <w:proofErr w:type="spellEnd"/>
      <w:r w:rsidRPr="00F2235E">
        <w:rPr>
          <w:rFonts w:asciiTheme="minorHAnsi" w:hAnsiTheme="minorHAnsi" w:cstheme="minorHAnsi"/>
          <w:szCs w:val="22"/>
          <w:lang w:val="en"/>
        </w:rPr>
        <w:t>;</w:t>
      </w:r>
    </w:p>
    <w:p w14:paraId="6C94A0A5" w14:textId="4D1544D0" w:rsidR="00C973C2" w:rsidRPr="00C12591" w:rsidRDefault="00C973C2" w:rsidP="00314455">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yperlink"/>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49E452E" w14:textId="68BF0495" w:rsidR="00C12591" w:rsidRPr="00C12591" w:rsidRDefault="009E0B42" w:rsidP="00C12591">
      <w:pPr>
        <w:pStyle w:val="ListParagraph"/>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Technical</w:t>
      </w:r>
      <w:r w:rsidR="00C12591">
        <w:rPr>
          <w:rFonts w:asciiTheme="minorHAnsi" w:eastAsia="Times New Roman" w:hAnsiTheme="minorHAnsi" w:cstheme="minorHAnsi"/>
          <w:sz w:val="22"/>
          <w:szCs w:val="22"/>
          <w:lang w:val="en"/>
        </w:rPr>
        <w:t>/Financial offer</w:t>
      </w:r>
    </w:p>
    <w:p w14:paraId="224CFC1F" w14:textId="3106FFC3"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w:t>
      </w:r>
      <w:r w:rsidR="003F6E22">
        <w:rPr>
          <w:rFonts w:asciiTheme="minorHAnsi" w:hAnsiTheme="minorHAnsi" w:cstheme="minorHAnsi"/>
          <w:szCs w:val="22"/>
          <w:lang w:val="en"/>
        </w:rPr>
        <w:t xml:space="preserve">able to public procurement for </w:t>
      </w:r>
      <w:r w:rsidRPr="00F2235E">
        <w:rPr>
          <w:rFonts w:asciiTheme="minorHAnsi" w:hAnsiTheme="minorHAnsi" w:cstheme="minorHAnsi"/>
          <w:szCs w:val="22"/>
          <w:lang w:val="en"/>
        </w:rPr>
        <w:t>day-to-day supplies and services approve</w:t>
      </w:r>
      <w:r w:rsidR="003F6E22">
        <w:rPr>
          <w:rFonts w:asciiTheme="minorHAnsi" w:hAnsiTheme="minorHAnsi" w:cstheme="minorHAnsi"/>
          <w:szCs w:val="22"/>
          <w:lang w:val="en"/>
        </w:rPr>
        <w:t xml:space="preserve">d under the Order of 30/03/2021, </w:t>
      </w:r>
      <w:r w:rsidRPr="00F2235E">
        <w:rPr>
          <w:rFonts w:asciiTheme="minorHAnsi" w:hAnsiTheme="minorHAnsi" w:cstheme="minorHAnsi"/>
          <w:szCs w:val="22"/>
          <w:lang w:val="en"/>
        </w:rPr>
        <w:t xml:space="preserve">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4FDDEBF9" w14:textId="77777777" w:rsidR="00113F82" w:rsidRPr="00F2235E" w:rsidRDefault="001520B7" w:rsidP="00113F82">
      <w:pPr>
        <w:pStyle w:val="w"/>
        <w:widowControl w:val="0"/>
        <w:numPr>
          <w:ilvl w:val="0"/>
          <w:numId w:val="47"/>
        </w:numPr>
        <w:spacing w:before="120"/>
        <w:rPr>
          <w:rFonts w:asciiTheme="minorHAnsi" w:hAnsiTheme="minorHAnsi" w:cstheme="minorHAnsi"/>
          <w:szCs w:val="22"/>
          <w:highlight w:val="yellow"/>
        </w:rPr>
      </w:pPr>
      <w:r w:rsidRPr="00F2235E">
        <w:rPr>
          <w:rFonts w:asciiTheme="minorHAnsi" w:hAnsiTheme="minorHAnsi" w:cstheme="minorHAnsi"/>
          <w:szCs w:val="22"/>
          <w:highlight w:val="yellow"/>
          <w:lang w:val="en"/>
        </w:rPr>
        <w:t xml:space="preserve">Etc.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Heading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58289A1C"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w:t>
      </w:r>
      <w:r w:rsidR="00BA4A20">
        <w:rPr>
          <w:rFonts w:asciiTheme="minorHAnsi" w:hAnsiTheme="minorHAnsi" w:cstheme="minorHAnsi"/>
          <w:szCs w:val="22"/>
          <w:lang w:val="en"/>
        </w:rPr>
        <w:t xml:space="preserve">ntract for services at fixed </w:t>
      </w:r>
      <w:r w:rsidR="00BA4A20">
        <w:rPr>
          <w:rFonts w:asciiTheme="minorHAnsi" w:hAnsiTheme="minorHAnsi" w:cstheme="minorHAnsi"/>
          <w:szCs w:val="22"/>
          <w:lang w:val="en-GB"/>
        </w:rPr>
        <w:t>p</w:t>
      </w:r>
      <w:proofErr w:type="spellStart"/>
      <w:r w:rsidR="00BA4A20">
        <w:rPr>
          <w:rFonts w:asciiTheme="minorHAnsi" w:hAnsiTheme="minorHAnsi" w:cstheme="minorHAnsi"/>
          <w:szCs w:val="22"/>
          <w:lang w:val="en"/>
        </w:rPr>
        <w:t>rices</w:t>
      </w:r>
      <w:proofErr w:type="spellEnd"/>
      <w:r w:rsidR="00BA4A20">
        <w:rPr>
          <w:rFonts w:asciiTheme="minorHAnsi" w:hAnsiTheme="minorHAnsi" w:cstheme="minorHAnsi"/>
          <w:szCs w:val="22"/>
          <w:lang w:val="en"/>
        </w:rPr>
        <w:t>.</w:t>
      </w:r>
    </w:p>
    <w:p w14:paraId="29C9FB59" w14:textId="326144D4" w:rsidR="00BA4A20" w:rsidRPr="00565F50" w:rsidRDefault="00BA4A20" w:rsidP="00565F50">
      <w:pPr>
        <w:pStyle w:val="v"/>
        <w:widowControl w:val="0"/>
        <w:spacing w:before="120" w:after="240"/>
        <w:ind w:left="556" w:firstLine="0"/>
        <w:rPr>
          <w:rFonts w:asciiTheme="minorHAnsi" w:hAnsiTheme="minorHAnsi" w:cstheme="minorHAnsi"/>
          <w:szCs w:val="22"/>
          <w:lang w:val="en-GB"/>
        </w:rPr>
      </w:pPr>
      <w:bookmarkStart w:id="11" w:name="_Toc392669632"/>
      <w:bookmarkStart w:id="12" w:name="_Toc140836309"/>
      <w:bookmarkEnd w:id="10"/>
    </w:p>
    <w:p w14:paraId="69F763B2" w14:textId="1DB7A88D" w:rsidR="000A6E96" w:rsidRPr="000D19AC" w:rsidRDefault="000A6E96" w:rsidP="00F72033">
      <w:pPr>
        <w:pStyle w:val="Heading2"/>
        <w:spacing w:before="120" w:after="60"/>
        <w:rPr>
          <w:rFonts w:asciiTheme="minorHAnsi" w:hAnsiTheme="minorHAnsi" w:cstheme="minorHAnsi"/>
          <w:sz w:val="22"/>
          <w:szCs w:val="22"/>
          <w:lang w:val="en-GB"/>
        </w:rPr>
      </w:pPr>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0192C43"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8F7FDD">
        <w:rPr>
          <w:rFonts w:asciiTheme="minorHAnsi" w:hAnsiTheme="minorHAnsi" w:cstheme="minorHAnsi"/>
          <w:szCs w:val="22"/>
          <w:lang w:val="en"/>
        </w:rPr>
        <w:t>4</w:t>
      </w:r>
      <w:r w:rsidR="00BA4A20">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8F7FDD">
        <w:rPr>
          <w:rFonts w:asciiTheme="minorHAnsi" w:hAnsiTheme="minorHAnsi" w:cstheme="minorHAnsi"/>
          <w:smallCaps/>
          <w:szCs w:val="22"/>
          <w:lang w:val="en"/>
        </w:rPr>
        <w:t>.</w:t>
      </w:r>
      <w:r w:rsidR="00BA4A20">
        <w:rPr>
          <w:rFonts w:asciiTheme="minorHAnsi" w:hAnsiTheme="minorHAnsi" w:cstheme="minorHAnsi"/>
          <w:szCs w:val="22"/>
          <w:lang w:val="en"/>
        </w:rPr>
        <w:t xml:space="preserve"> </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F91C027" w14:textId="11F69E6F" w:rsidR="00413542" w:rsidRPr="000D19AC" w:rsidRDefault="00BA4A20" w:rsidP="00413542">
      <w:pPr>
        <w:pStyle w:val="v"/>
        <w:widowControl w:val="0"/>
        <w:spacing w:before="120" w:after="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 </w:t>
      </w:r>
      <w:r w:rsidR="00413542" w:rsidRPr="000D19AC">
        <w:rPr>
          <w:rFonts w:asciiTheme="minorHAnsi" w:hAnsiTheme="minorHAnsi" w:cstheme="minorHAnsi"/>
          <w:szCs w:val="22"/>
          <w:lang w:val="en"/>
        </w:rPr>
        <w:t xml:space="preserve">The </w:t>
      </w:r>
      <w:r w:rsidR="00413542" w:rsidRPr="000D19AC">
        <w:rPr>
          <w:rFonts w:asciiTheme="minorHAnsi" w:hAnsiTheme="minorHAnsi" w:cstheme="minorHAnsi"/>
          <w:smallCaps/>
          <w:szCs w:val="22"/>
          <w:lang w:val="en"/>
        </w:rPr>
        <w:t>Contract</w:t>
      </w:r>
      <w:r w:rsidR="00413542" w:rsidRPr="000D19AC">
        <w:rPr>
          <w:rFonts w:asciiTheme="minorHAnsi" w:hAnsiTheme="minorHAnsi" w:cstheme="minorHAnsi"/>
          <w:szCs w:val="22"/>
          <w:lang w:val="en"/>
        </w:rPr>
        <w:t xml:space="preserve"> is entered into with an initial validity period of </w:t>
      </w:r>
      <w:r w:rsidR="009E0B42">
        <w:rPr>
          <w:rFonts w:asciiTheme="minorHAnsi" w:hAnsiTheme="minorHAnsi" w:cstheme="minorHAnsi"/>
          <w:szCs w:val="22"/>
          <w:lang w:val="en"/>
        </w:rPr>
        <w:t>28</w:t>
      </w:r>
      <w:r w:rsidR="00E346A4">
        <w:rPr>
          <w:rFonts w:asciiTheme="minorHAnsi" w:hAnsiTheme="minorHAnsi" w:cstheme="minorHAnsi"/>
          <w:szCs w:val="22"/>
          <w:lang w:val="en"/>
        </w:rPr>
        <w:t xml:space="preserve"> </w:t>
      </w:r>
      <w:r w:rsidR="00413542" w:rsidRPr="000D19AC">
        <w:rPr>
          <w:rFonts w:asciiTheme="minorHAnsi" w:hAnsiTheme="minorHAnsi" w:cstheme="minorHAnsi"/>
          <w:szCs w:val="22"/>
          <w:lang w:val="en"/>
        </w:rPr>
        <w:t>months from its award date. This initial validity period will be tacitly renewed for additional periods of validi</w:t>
      </w:r>
      <w:r w:rsidR="00E346A4">
        <w:rPr>
          <w:rFonts w:asciiTheme="minorHAnsi" w:hAnsiTheme="minorHAnsi" w:cstheme="minorHAnsi"/>
          <w:szCs w:val="22"/>
          <w:lang w:val="en"/>
        </w:rPr>
        <w:t xml:space="preserve">ty, up to the maximum amount of </w:t>
      </w:r>
      <w:r w:rsidR="009E0B42">
        <w:rPr>
          <w:rFonts w:asciiTheme="minorHAnsi" w:hAnsiTheme="minorHAnsi" w:cstheme="minorHAnsi"/>
          <w:szCs w:val="22"/>
          <w:lang w:val="en"/>
        </w:rPr>
        <w:t>28</w:t>
      </w:r>
      <w:r w:rsidR="00413542" w:rsidRPr="000D19AC">
        <w:rPr>
          <w:rFonts w:asciiTheme="minorHAnsi" w:hAnsiTheme="minorHAnsi" w:cstheme="minorHAnsi"/>
          <w:szCs w:val="22"/>
          <w:lang w:val="en"/>
        </w:rPr>
        <w:t xml:space="preserve"> months from the award date. </w:t>
      </w:r>
    </w:p>
    <w:tbl>
      <w:tblPr>
        <w:tblW w:w="9730" w:type="dxa"/>
        <w:tblCellSpacing w:w="15"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05"/>
        <w:gridCol w:w="5310"/>
        <w:gridCol w:w="1815"/>
      </w:tblGrid>
      <w:tr w:rsidR="008F7FDD" w:rsidRPr="00921504" w14:paraId="1F82BA1E" w14:textId="77777777" w:rsidTr="008F7FDD">
        <w:trPr>
          <w:tblHeader/>
          <w:tblCellSpacing w:w="15" w:type="dxa"/>
        </w:trPr>
        <w:tc>
          <w:tcPr>
            <w:tcW w:w="2560" w:type="dxa"/>
            <w:vAlign w:val="center"/>
            <w:hideMark/>
          </w:tcPr>
          <w:p w14:paraId="794D2A7C" w14:textId="77777777" w:rsidR="008F7FDD" w:rsidRPr="00921504" w:rsidRDefault="008F7FDD" w:rsidP="00DE72CB">
            <w:pPr>
              <w:rPr>
                <w:b/>
                <w:bCs/>
                <w:i/>
                <w:iCs/>
              </w:rPr>
            </w:pPr>
            <w:proofErr w:type="spellStart"/>
            <w:r>
              <w:rPr>
                <w:b/>
                <w:bCs/>
                <w:i/>
                <w:iCs/>
              </w:rPr>
              <w:t>Deliverable</w:t>
            </w:r>
            <w:proofErr w:type="spellEnd"/>
          </w:p>
        </w:tc>
        <w:tc>
          <w:tcPr>
            <w:tcW w:w="5280" w:type="dxa"/>
            <w:vAlign w:val="center"/>
            <w:hideMark/>
          </w:tcPr>
          <w:p w14:paraId="2063CB0A" w14:textId="77777777" w:rsidR="008F7FDD" w:rsidRPr="00921504" w:rsidRDefault="008F7FDD" w:rsidP="00DE72CB">
            <w:pPr>
              <w:rPr>
                <w:b/>
                <w:bCs/>
                <w:i/>
                <w:iCs/>
              </w:rPr>
            </w:pPr>
            <w:r>
              <w:rPr>
                <w:b/>
                <w:bCs/>
                <w:i/>
                <w:iCs/>
              </w:rPr>
              <w:t xml:space="preserve">Description </w:t>
            </w:r>
          </w:p>
        </w:tc>
        <w:tc>
          <w:tcPr>
            <w:tcW w:w="1770" w:type="dxa"/>
            <w:vAlign w:val="center"/>
            <w:hideMark/>
          </w:tcPr>
          <w:p w14:paraId="2F711015" w14:textId="77777777" w:rsidR="008F7FDD" w:rsidRPr="008F7FDD" w:rsidRDefault="008F7FDD" w:rsidP="00DE72CB">
            <w:pPr>
              <w:rPr>
                <w:b/>
                <w:bCs/>
                <w:i/>
                <w:iCs/>
                <w:highlight w:val="yellow"/>
              </w:rPr>
            </w:pPr>
            <w:r w:rsidRPr="008F7FDD">
              <w:rPr>
                <w:b/>
                <w:bCs/>
                <w:i/>
                <w:iCs/>
                <w:highlight w:val="yellow"/>
              </w:rPr>
              <w:t>Indicative timeline</w:t>
            </w:r>
          </w:p>
        </w:tc>
      </w:tr>
      <w:tr w:rsidR="008F7FDD" w:rsidRPr="00921504" w14:paraId="05893382" w14:textId="77777777" w:rsidTr="008F7FDD">
        <w:trPr>
          <w:tblCellSpacing w:w="15" w:type="dxa"/>
        </w:trPr>
        <w:tc>
          <w:tcPr>
            <w:tcW w:w="2560" w:type="dxa"/>
            <w:vAlign w:val="center"/>
          </w:tcPr>
          <w:p w14:paraId="752AC51F" w14:textId="77777777" w:rsidR="008F7FDD" w:rsidRPr="00921504" w:rsidRDefault="008F7FDD" w:rsidP="00DE72CB">
            <w:r w:rsidRPr="008C1DDB">
              <w:rPr>
                <w:b/>
                <w:bCs/>
              </w:rPr>
              <w:t>Inception Report</w:t>
            </w:r>
          </w:p>
        </w:tc>
        <w:tc>
          <w:tcPr>
            <w:tcW w:w="5280" w:type="dxa"/>
            <w:vAlign w:val="center"/>
          </w:tcPr>
          <w:p w14:paraId="04D92742" w14:textId="77777777" w:rsidR="008F7FDD" w:rsidRPr="00921504" w:rsidRDefault="008F7FDD" w:rsidP="00DE72CB">
            <w:proofErr w:type="spellStart"/>
            <w:r w:rsidRPr="008C1DDB">
              <w:t>Includes</w:t>
            </w:r>
            <w:proofErr w:type="spellEnd"/>
            <w:r w:rsidRPr="008C1DDB">
              <w:t xml:space="preserve"> </w:t>
            </w:r>
            <w:proofErr w:type="spellStart"/>
            <w:r w:rsidRPr="008C1DDB">
              <w:t>methodology</w:t>
            </w:r>
            <w:proofErr w:type="spellEnd"/>
            <w:r w:rsidRPr="008C1DDB">
              <w:t xml:space="preserve">, </w:t>
            </w:r>
            <w:proofErr w:type="spellStart"/>
            <w:r w:rsidRPr="008C1DDB">
              <w:t>work</w:t>
            </w:r>
            <w:proofErr w:type="spellEnd"/>
            <w:r w:rsidRPr="008C1DDB">
              <w:t xml:space="preserve"> plan, and stakeholder </w:t>
            </w:r>
            <w:proofErr w:type="spellStart"/>
            <w:r w:rsidRPr="008C1DDB">
              <w:t>map</w:t>
            </w:r>
            <w:proofErr w:type="spellEnd"/>
          </w:p>
        </w:tc>
        <w:tc>
          <w:tcPr>
            <w:tcW w:w="1770" w:type="dxa"/>
            <w:vAlign w:val="center"/>
          </w:tcPr>
          <w:p w14:paraId="19C3BF28" w14:textId="77777777" w:rsidR="008F7FDD" w:rsidRPr="008F7FDD" w:rsidRDefault="008F7FDD" w:rsidP="00DE72CB">
            <w:pPr>
              <w:rPr>
                <w:highlight w:val="yellow"/>
              </w:rPr>
            </w:pPr>
            <w:r w:rsidRPr="008F7FDD">
              <w:rPr>
                <w:i/>
                <w:iCs/>
                <w:highlight w:val="yellow"/>
              </w:rPr>
              <w:t>Week 2</w:t>
            </w:r>
          </w:p>
        </w:tc>
      </w:tr>
      <w:tr w:rsidR="008F7FDD" w:rsidRPr="00921504" w14:paraId="27A8AA97" w14:textId="77777777" w:rsidTr="008F7FDD">
        <w:trPr>
          <w:tblCellSpacing w:w="15" w:type="dxa"/>
        </w:trPr>
        <w:tc>
          <w:tcPr>
            <w:tcW w:w="2560" w:type="dxa"/>
            <w:vAlign w:val="center"/>
          </w:tcPr>
          <w:p w14:paraId="7B89AAC2" w14:textId="77777777" w:rsidR="008F7FDD" w:rsidRPr="008C1DDB" w:rsidRDefault="008F7FDD" w:rsidP="00DE72CB">
            <w:pPr>
              <w:rPr>
                <w:b/>
                <w:bCs/>
              </w:rPr>
            </w:pPr>
            <w:r w:rsidRPr="008C1DDB">
              <w:rPr>
                <w:b/>
                <w:bCs/>
              </w:rPr>
              <w:t xml:space="preserve">Draft </w:t>
            </w:r>
            <w:proofErr w:type="spellStart"/>
            <w:r w:rsidRPr="008C1DDB">
              <w:rPr>
                <w:b/>
                <w:bCs/>
              </w:rPr>
              <w:t>Strategy</w:t>
            </w:r>
            <w:proofErr w:type="spellEnd"/>
          </w:p>
        </w:tc>
        <w:tc>
          <w:tcPr>
            <w:tcW w:w="5280" w:type="dxa"/>
            <w:vAlign w:val="center"/>
          </w:tcPr>
          <w:p w14:paraId="6B68DEF1" w14:textId="77777777" w:rsidR="008F7FDD" w:rsidRPr="008C1DDB" w:rsidRDefault="008F7FDD" w:rsidP="00DE72CB">
            <w:r w:rsidRPr="008C1DDB">
              <w:t xml:space="preserve">A </w:t>
            </w:r>
            <w:proofErr w:type="spellStart"/>
            <w:r w:rsidRPr="008C1DDB">
              <w:t>coordinated</w:t>
            </w:r>
            <w:proofErr w:type="spellEnd"/>
            <w:r w:rsidRPr="008C1DDB">
              <w:t xml:space="preserve"> </w:t>
            </w:r>
            <w:proofErr w:type="spellStart"/>
            <w:r>
              <w:t>ecosystem</w:t>
            </w:r>
            <w:proofErr w:type="spellEnd"/>
            <w:r>
              <w:t xml:space="preserve"> </w:t>
            </w:r>
            <w:proofErr w:type="spellStart"/>
            <w:r>
              <w:t>strategy</w:t>
            </w:r>
            <w:proofErr w:type="spellEnd"/>
            <w:r>
              <w:t xml:space="preserve"> and </w:t>
            </w:r>
            <w:proofErr w:type="spellStart"/>
            <w:r w:rsidRPr="008C1DDB">
              <w:t>framework</w:t>
            </w:r>
            <w:proofErr w:type="spellEnd"/>
            <w:r w:rsidRPr="008C1DDB">
              <w:t xml:space="preserve"> for </w:t>
            </w:r>
            <w:proofErr w:type="spellStart"/>
            <w:r w:rsidRPr="008C1DDB">
              <w:t>ecosystem-wide</w:t>
            </w:r>
            <w:proofErr w:type="spellEnd"/>
            <w:r w:rsidRPr="008C1DDB">
              <w:t xml:space="preserve"> data monitoring</w:t>
            </w:r>
          </w:p>
        </w:tc>
        <w:tc>
          <w:tcPr>
            <w:tcW w:w="1770" w:type="dxa"/>
            <w:vAlign w:val="center"/>
          </w:tcPr>
          <w:p w14:paraId="313DB72B" w14:textId="77777777" w:rsidR="008F7FDD" w:rsidRPr="008F7FDD" w:rsidRDefault="008F7FDD" w:rsidP="00DE72CB">
            <w:pPr>
              <w:rPr>
                <w:i/>
                <w:iCs/>
                <w:highlight w:val="yellow"/>
              </w:rPr>
            </w:pPr>
            <w:r w:rsidRPr="008F7FDD">
              <w:rPr>
                <w:i/>
                <w:iCs/>
                <w:highlight w:val="yellow"/>
              </w:rPr>
              <w:t>Week 5-6</w:t>
            </w:r>
          </w:p>
        </w:tc>
      </w:tr>
      <w:tr w:rsidR="008F7FDD" w:rsidRPr="00921504" w14:paraId="60FED9C4" w14:textId="77777777" w:rsidTr="008F7FDD">
        <w:trPr>
          <w:tblCellSpacing w:w="15" w:type="dxa"/>
        </w:trPr>
        <w:tc>
          <w:tcPr>
            <w:tcW w:w="2560" w:type="dxa"/>
            <w:vAlign w:val="center"/>
          </w:tcPr>
          <w:p w14:paraId="0CA51EA7" w14:textId="77777777" w:rsidR="008F7FDD" w:rsidRPr="008C1DDB" w:rsidRDefault="008F7FDD" w:rsidP="00DE72CB">
            <w:pPr>
              <w:rPr>
                <w:b/>
                <w:bCs/>
              </w:rPr>
            </w:pPr>
            <w:r w:rsidRPr="008C1DDB">
              <w:rPr>
                <w:b/>
                <w:bCs/>
              </w:rPr>
              <w:t xml:space="preserve">Data </w:t>
            </w:r>
            <w:proofErr w:type="spellStart"/>
            <w:r w:rsidRPr="008C1DDB">
              <w:rPr>
                <w:b/>
                <w:bCs/>
              </w:rPr>
              <w:t>Analysis</w:t>
            </w:r>
            <w:proofErr w:type="spellEnd"/>
            <w:r w:rsidRPr="008C1DDB">
              <w:rPr>
                <w:b/>
                <w:bCs/>
              </w:rPr>
              <w:t xml:space="preserve"> Report</w:t>
            </w:r>
            <w:r>
              <w:rPr>
                <w:b/>
                <w:bCs/>
              </w:rPr>
              <w:t xml:space="preserve"> </w:t>
            </w:r>
            <w:proofErr w:type="spellStart"/>
            <w:r>
              <w:rPr>
                <w:b/>
                <w:bCs/>
              </w:rPr>
              <w:t>annexed</w:t>
            </w:r>
            <w:proofErr w:type="spellEnd"/>
            <w:r>
              <w:rPr>
                <w:b/>
                <w:bCs/>
              </w:rPr>
              <w:t xml:space="preserve"> startups </w:t>
            </w:r>
            <w:proofErr w:type="spellStart"/>
            <w:r>
              <w:rPr>
                <w:b/>
                <w:bCs/>
              </w:rPr>
              <w:t>dataset</w:t>
            </w:r>
            <w:proofErr w:type="spellEnd"/>
          </w:p>
        </w:tc>
        <w:tc>
          <w:tcPr>
            <w:tcW w:w="5280" w:type="dxa"/>
            <w:vAlign w:val="center"/>
          </w:tcPr>
          <w:p w14:paraId="35959E32" w14:textId="77777777" w:rsidR="008F7FDD" w:rsidRPr="008C1DDB" w:rsidRDefault="008F7FDD" w:rsidP="00DE72CB">
            <w:r w:rsidRPr="008C1DDB">
              <w:t xml:space="preserve">Key </w:t>
            </w:r>
            <w:proofErr w:type="spellStart"/>
            <w:r w:rsidRPr="008C1DDB">
              <w:t>findings</w:t>
            </w:r>
            <w:proofErr w:type="spellEnd"/>
            <w:r w:rsidRPr="008C1DDB">
              <w:t xml:space="preserve">, trends, and gaps </w:t>
            </w:r>
            <w:proofErr w:type="spellStart"/>
            <w:r w:rsidRPr="008C1DDB">
              <w:t>based</w:t>
            </w:r>
            <w:proofErr w:type="spellEnd"/>
            <w:r w:rsidRPr="008C1DDB">
              <w:t xml:space="preserve"> on </w:t>
            </w:r>
            <w:proofErr w:type="spellStart"/>
            <w:r w:rsidRPr="008C1DDB">
              <w:t>existing</w:t>
            </w:r>
            <w:proofErr w:type="spellEnd"/>
            <w:r w:rsidRPr="008C1DDB">
              <w:t xml:space="preserve"> </w:t>
            </w:r>
            <w:proofErr w:type="spellStart"/>
            <w:r w:rsidRPr="008C1DDB">
              <w:t>datasets</w:t>
            </w:r>
            <w:proofErr w:type="spellEnd"/>
            <w:r>
              <w:t xml:space="preserve">, </w:t>
            </w:r>
            <w:proofErr w:type="spellStart"/>
            <w:r>
              <w:t>including</w:t>
            </w:r>
            <w:proofErr w:type="spellEnd"/>
            <w:r>
              <w:t xml:space="preserve"> </w:t>
            </w:r>
            <w:proofErr w:type="spellStart"/>
            <w:r>
              <w:t>gender</w:t>
            </w:r>
            <w:proofErr w:type="spellEnd"/>
            <w:r>
              <w:t xml:space="preserve"> and green startup </w:t>
            </w:r>
            <w:proofErr w:type="spellStart"/>
            <w:r>
              <w:t>representation</w:t>
            </w:r>
            <w:proofErr w:type="spellEnd"/>
          </w:p>
        </w:tc>
        <w:tc>
          <w:tcPr>
            <w:tcW w:w="1770" w:type="dxa"/>
            <w:vAlign w:val="center"/>
          </w:tcPr>
          <w:p w14:paraId="47E2C07A" w14:textId="77777777" w:rsidR="008F7FDD" w:rsidRPr="008F7FDD" w:rsidRDefault="008F7FDD" w:rsidP="00DE72CB">
            <w:pPr>
              <w:rPr>
                <w:i/>
                <w:iCs/>
                <w:highlight w:val="yellow"/>
              </w:rPr>
            </w:pPr>
            <w:r w:rsidRPr="008F7FDD">
              <w:rPr>
                <w:i/>
                <w:iCs/>
                <w:highlight w:val="yellow"/>
              </w:rPr>
              <w:t>Week 7-8</w:t>
            </w:r>
          </w:p>
        </w:tc>
      </w:tr>
      <w:tr w:rsidR="008F7FDD" w:rsidRPr="00921504" w14:paraId="28AB37D8" w14:textId="77777777" w:rsidTr="008F7FDD">
        <w:trPr>
          <w:tblCellSpacing w:w="15" w:type="dxa"/>
        </w:trPr>
        <w:tc>
          <w:tcPr>
            <w:tcW w:w="2560" w:type="dxa"/>
            <w:vAlign w:val="center"/>
          </w:tcPr>
          <w:p w14:paraId="2BF51F0D" w14:textId="77777777" w:rsidR="008F7FDD" w:rsidRPr="008C1DDB" w:rsidRDefault="008F7FDD" w:rsidP="00DE72CB">
            <w:pPr>
              <w:rPr>
                <w:b/>
                <w:bCs/>
              </w:rPr>
            </w:pPr>
            <w:proofErr w:type="spellStart"/>
            <w:r w:rsidRPr="008C1DDB">
              <w:rPr>
                <w:b/>
                <w:bCs/>
              </w:rPr>
              <w:t>Dashboards</w:t>
            </w:r>
            <w:proofErr w:type="spellEnd"/>
            <w:r w:rsidRPr="008C1DDB">
              <w:rPr>
                <w:b/>
                <w:bCs/>
              </w:rPr>
              <w:t xml:space="preserve"> &amp; </w:t>
            </w:r>
            <w:proofErr w:type="spellStart"/>
            <w:r w:rsidRPr="008C1DDB">
              <w:rPr>
                <w:b/>
                <w:bCs/>
              </w:rPr>
              <w:t>Visuals</w:t>
            </w:r>
            <w:proofErr w:type="spellEnd"/>
          </w:p>
        </w:tc>
        <w:tc>
          <w:tcPr>
            <w:tcW w:w="5280" w:type="dxa"/>
            <w:vAlign w:val="center"/>
          </w:tcPr>
          <w:p w14:paraId="75B5104F" w14:textId="77777777" w:rsidR="008F7FDD" w:rsidRPr="008C1DDB" w:rsidRDefault="008F7FDD" w:rsidP="00DE72CB">
            <w:r w:rsidRPr="008C1DDB">
              <w:t xml:space="preserve">Interactive </w:t>
            </w:r>
            <w:proofErr w:type="spellStart"/>
            <w:r w:rsidRPr="008C1DDB">
              <w:t>tools</w:t>
            </w:r>
            <w:proofErr w:type="spellEnd"/>
            <w:r w:rsidRPr="008C1DDB">
              <w:t xml:space="preserve"> </w:t>
            </w:r>
            <w:proofErr w:type="spellStart"/>
            <w:r w:rsidRPr="008C1DDB">
              <w:t>tailored</w:t>
            </w:r>
            <w:proofErr w:type="spellEnd"/>
            <w:r w:rsidRPr="008C1DDB">
              <w:t xml:space="preserve"> to </w:t>
            </w:r>
            <w:proofErr w:type="spellStart"/>
            <w:r w:rsidRPr="008C1DDB">
              <w:t>different</w:t>
            </w:r>
            <w:proofErr w:type="spellEnd"/>
            <w:r w:rsidRPr="008C1DDB">
              <w:t xml:space="preserve"> stakeholder groups</w:t>
            </w:r>
          </w:p>
        </w:tc>
        <w:tc>
          <w:tcPr>
            <w:tcW w:w="1770" w:type="dxa"/>
            <w:vAlign w:val="center"/>
          </w:tcPr>
          <w:p w14:paraId="3E3F97B1" w14:textId="77777777" w:rsidR="008F7FDD" w:rsidRPr="008F7FDD" w:rsidRDefault="008F7FDD" w:rsidP="00DE72CB">
            <w:pPr>
              <w:rPr>
                <w:i/>
                <w:iCs/>
                <w:highlight w:val="yellow"/>
              </w:rPr>
            </w:pPr>
            <w:r w:rsidRPr="008F7FDD">
              <w:rPr>
                <w:i/>
                <w:iCs/>
                <w:highlight w:val="yellow"/>
              </w:rPr>
              <w:t>Week 9-10</w:t>
            </w:r>
          </w:p>
        </w:tc>
      </w:tr>
      <w:tr w:rsidR="008F7FDD" w:rsidRPr="00921504" w14:paraId="6BC60EDA" w14:textId="77777777" w:rsidTr="008F7FDD">
        <w:trPr>
          <w:tblCellSpacing w:w="15" w:type="dxa"/>
        </w:trPr>
        <w:tc>
          <w:tcPr>
            <w:tcW w:w="2560" w:type="dxa"/>
            <w:vAlign w:val="center"/>
          </w:tcPr>
          <w:p w14:paraId="4B8A2B71" w14:textId="77777777" w:rsidR="008F7FDD" w:rsidRPr="008C1DDB" w:rsidRDefault="008F7FDD" w:rsidP="00DE72CB">
            <w:pPr>
              <w:rPr>
                <w:b/>
                <w:bCs/>
              </w:rPr>
            </w:pPr>
            <w:r>
              <w:rPr>
                <w:b/>
                <w:bCs/>
              </w:rPr>
              <w:t>Stakeholders’ validation workshop (online)</w:t>
            </w:r>
          </w:p>
        </w:tc>
        <w:tc>
          <w:tcPr>
            <w:tcW w:w="5280" w:type="dxa"/>
            <w:vAlign w:val="center"/>
          </w:tcPr>
          <w:p w14:paraId="0EB15CF4" w14:textId="77777777" w:rsidR="008F7FDD" w:rsidRPr="008C1DDB" w:rsidRDefault="008F7FDD" w:rsidP="00DE72CB">
            <w:proofErr w:type="spellStart"/>
            <w:r>
              <w:t>Validate</w:t>
            </w:r>
            <w:proofErr w:type="spellEnd"/>
            <w:r>
              <w:t xml:space="preserve"> the report </w:t>
            </w:r>
            <w:proofErr w:type="spellStart"/>
            <w:r>
              <w:t>findings</w:t>
            </w:r>
            <w:proofErr w:type="spellEnd"/>
            <w:r>
              <w:t xml:space="preserve">, </w:t>
            </w:r>
            <w:proofErr w:type="spellStart"/>
            <w:r>
              <w:t>defined</w:t>
            </w:r>
            <w:proofErr w:type="spellEnd"/>
            <w:r>
              <w:t xml:space="preserve"> stakeholders’ roadmap, workshop report </w:t>
            </w:r>
          </w:p>
        </w:tc>
        <w:tc>
          <w:tcPr>
            <w:tcW w:w="1770" w:type="dxa"/>
            <w:vAlign w:val="center"/>
          </w:tcPr>
          <w:p w14:paraId="4547BA62" w14:textId="77777777" w:rsidR="008F7FDD" w:rsidRPr="008F7FDD" w:rsidRDefault="008F7FDD" w:rsidP="00DE72CB">
            <w:pPr>
              <w:rPr>
                <w:i/>
                <w:iCs/>
                <w:highlight w:val="yellow"/>
              </w:rPr>
            </w:pPr>
            <w:r w:rsidRPr="008F7FDD">
              <w:rPr>
                <w:i/>
                <w:iCs/>
                <w:highlight w:val="yellow"/>
              </w:rPr>
              <w:t>Week 10-11</w:t>
            </w:r>
          </w:p>
        </w:tc>
      </w:tr>
      <w:tr w:rsidR="008F7FDD" w:rsidRPr="00921504" w14:paraId="13BAAABF" w14:textId="77777777" w:rsidTr="008F7FDD">
        <w:trPr>
          <w:trHeight w:val="536"/>
          <w:tblCellSpacing w:w="15" w:type="dxa"/>
        </w:trPr>
        <w:tc>
          <w:tcPr>
            <w:tcW w:w="2560" w:type="dxa"/>
            <w:vAlign w:val="center"/>
          </w:tcPr>
          <w:p w14:paraId="2834A573" w14:textId="77777777" w:rsidR="008F7FDD" w:rsidRPr="008C1DDB" w:rsidRDefault="008F7FDD" w:rsidP="00DE72CB">
            <w:pPr>
              <w:rPr>
                <w:b/>
                <w:bCs/>
              </w:rPr>
            </w:pPr>
            <w:r w:rsidRPr="008C1DDB">
              <w:rPr>
                <w:b/>
                <w:bCs/>
              </w:rPr>
              <w:t xml:space="preserve">Final Report &amp; </w:t>
            </w:r>
            <w:proofErr w:type="spellStart"/>
            <w:r w:rsidRPr="008C1DDB">
              <w:rPr>
                <w:b/>
                <w:bCs/>
              </w:rPr>
              <w:t>Recommendations</w:t>
            </w:r>
            <w:proofErr w:type="spellEnd"/>
          </w:p>
        </w:tc>
        <w:tc>
          <w:tcPr>
            <w:tcW w:w="5280" w:type="dxa"/>
            <w:vAlign w:val="center"/>
          </w:tcPr>
          <w:p w14:paraId="06BC081E" w14:textId="77777777" w:rsidR="008F7FDD" w:rsidRPr="008C1DDB" w:rsidRDefault="008F7FDD" w:rsidP="00DE72CB">
            <w:proofErr w:type="spellStart"/>
            <w:r w:rsidRPr="008C1DDB">
              <w:t>Consolidated</w:t>
            </w:r>
            <w:proofErr w:type="spellEnd"/>
            <w:r w:rsidRPr="008C1DDB">
              <w:t xml:space="preserve"> outputs and roadmap for </w:t>
            </w:r>
            <w:proofErr w:type="spellStart"/>
            <w:r w:rsidRPr="008C1DDB">
              <w:t>sustainability</w:t>
            </w:r>
            <w:proofErr w:type="spellEnd"/>
          </w:p>
        </w:tc>
        <w:tc>
          <w:tcPr>
            <w:tcW w:w="1770" w:type="dxa"/>
            <w:vAlign w:val="center"/>
          </w:tcPr>
          <w:p w14:paraId="76902A7B" w14:textId="77777777" w:rsidR="008F7FDD" w:rsidRPr="008F7FDD" w:rsidRDefault="008F7FDD" w:rsidP="00DE72CB">
            <w:pPr>
              <w:rPr>
                <w:i/>
                <w:iCs/>
                <w:highlight w:val="yellow"/>
              </w:rPr>
            </w:pPr>
            <w:r w:rsidRPr="008F7FDD">
              <w:rPr>
                <w:i/>
                <w:iCs/>
                <w:highlight w:val="yellow"/>
              </w:rPr>
              <w:t>Week 12-15</w:t>
            </w:r>
          </w:p>
        </w:tc>
      </w:tr>
    </w:tbl>
    <w:p w14:paraId="6E9B854B" w14:textId="77777777" w:rsidR="008F7FDD" w:rsidRDefault="008F7FDD" w:rsidP="00DD169A">
      <w:pPr>
        <w:pStyle w:val="v"/>
        <w:widowControl w:val="0"/>
        <w:spacing w:before="120"/>
        <w:ind w:left="556" w:firstLine="0"/>
        <w:rPr>
          <w:rFonts w:asciiTheme="minorHAnsi" w:hAnsiTheme="minorHAnsi" w:cstheme="minorHAnsi"/>
          <w:szCs w:val="22"/>
          <w:lang w:val="en"/>
        </w:rPr>
      </w:pPr>
    </w:p>
    <w:p w14:paraId="3BFE98D8" w14:textId="727ADDCA" w:rsidR="007056F7" w:rsidRPr="000D19AC" w:rsidRDefault="00413542" w:rsidP="00DD169A">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However,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reserves the right not to renew any given validity period. In the event of non-renewal, </w:t>
      </w:r>
      <w:r w:rsidR="000D19AC">
        <w:rPr>
          <w:rFonts w:asciiTheme="minorHAnsi" w:hAnsiTheme="minorHAnsi" w:cstheme="minorHAnsi"/>
          <w:smallCaps/>
          <w:szCs w:val="22"/>
          <w:lang w:val="en-GB"/>
        </w:rPr>
        <w:t>Expertise France</w:t>
      </w:r>
      <w:r w:rsidR="000D19AC" w:rsidRPr="000D19A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will notify its decision at least 2 months prior to the end of the current validity period, by way of registered letter with acknowledgement of receipt. Non-renewal of any given validity period of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does not establish entitlement to any indemnity for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w:t>
      </w:r>
    </w:p>
    <w:p w14:paraId="313A6F2F" w14:textId="3732603D" w:rsidR="001E12A9" w:rsidRPr="00F41A62" w:rsidRDefault="00E346A4" w:rsidP="001E12A9">
      <w:pPr>
        <w:pStyle w:val="Heading2"/>
        <w:spacing w:before="120" w:after="60"/>
        <w:rPr>
          <w:rFonts w:asciiTheme="minorHAnsi" w:hAnsiTheme="minorHAnsi" w:cstheme="minorHAnsi"/>
          <w:sz w:val="22"/>
          <w:szCs w:val="22"/>
          <w:lang w:val="en-GB"/>
        </w:rPr>
      </w:pPr>
      <w:bookmarkStart w:id="13" w:name="_Toc140836310"/>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3"/>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lastRenderedPageBreak/>
        <w:t>Financial provisions</w:t>
      </w:r>
      <w:bookmarkEnd w:id="14"/>
    </w:p>
    <w:p w14:paraId="7B795BDE" w14:textId="77777777" w:rsidR="00E849ED" w:rsidRPr="00F41A62" w:rsidRDefault="00E849ED" w:rsidP="0041382E">
      <w:pPr>
        <w:pStyle w:val="Heading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2B8A7663"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10B1FE2E"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w:t>
      </w:r>
      <w:r w:rsidR="001671F3">
        <w:rPr>
          <w:rFonts w:asciiTheme="minorHAnsi" w:hAnsiTheme="minorHAnsi" w:cstheme="minorHAnsi"/>
          <w:szCs w:val="22"/>
          <w:lang w:val="en"/>
        </w:rPr>
        <w:t>on and/or delivery of supplies.</w:t>
      </w:r>
    </w:p>
    <w:p w14:paraId="2EE20BC9" w14:textId="2909C571"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TableGrid"/>
        <w:tblW w:w="9946" w:type="dxa"/>
        <w:tblInd w:w="556" w:type="dxa"/>
        <w:tblLook w:val="04A0" w:firstRow="1" w:lastRow="0" w:firstColumn="1" w:lastColumn="0" w:noHBand="0" w:noVBand="1"/>
      </w:tblPr>
      <w:tblGrid>
        <w:gridCol w:w="2185"/>
        <w:gridCol w:w="3380"/>
        <w:gridCol w:w="1574"/>
        <w:gridCol w:w="1419"/>
        <w:gridCol w:w="1388"/>
      </w:tblGrid>
      <w:tr w:rsidR="008F7FDD" w:rsidRPr="00F41A62" w14:paraId="57635C6F" w14:textId="77777777" w:rsidTr="008F7FDD">
        <w:trPr>
          <w:trHeight w:val="527"/>
        </w:trPr>
        <w:tc>
          <w:tcPr>
            <w:tcW w:w="2185" w:type="dxa"/>
            <w:vAlign w:val="center"/>
          </w:tcPr>
          <w:p w14:paraId="3C84DA86" w14:textId="5B7EFBB5" w:rsidR="008F7FDD" w:rsidRPr="00F41A62" w:rsidRDefault="008F7FDD" w:rsidP="008F7FDD">
            <w:pPr>
              <w:pStyle w:val="v"/>
              <w:widowControl w:val="0"/>
              <w:spacing w:before="60" w:after="60"/>
              <w:ind w:left="0" w:firstLine="0"/>
              <w:jc w:val="left"/>
              <w:rPr>
                <w:rFonts w:asciiTheme="minorHAnsi" w:hAnsiTheme="minorHAnsi" w:cstheme="minorHAnsi"/>
                <w:b/>
                <w:szCs w:val="22"/>
              </w:rPr>
            </w:pPr>
            <w:proofErr w:type="spellStart"/>
            <w:r>
              <w:rPr>
                <w:b/>
                <w:bCs/>
                <w:i/>
                <w:iCs/>
              </w:rPr>
              <w:t>Deliverable</w:t>
            </w:r>
            <w:proofErr w:type="spellEnd"/>
          </w:p>
        </w:tc>
        <w:tc>
          <w:tcPr>
            <w:tcW w:w="3380" w:type="dxa"/>
          </w:tcPr>
          <w:p w14:paraId="1962EFBB" w14:textId="63FBDD50" w:rsidR="008F7FDD" w:rsidRPr="00891E92" w:rsidRDefault="008F7FDD" w:rsidP="008F7FDD">
            <w:pPr>
              <w:pStyle w:val="v"/>
              <w:widowControl w:val="0"/>
              <w:spacing w:before="60" w:after="60"/>
              <w:ind w:left="0" w:firstLine="0"/>
              <w:jc w:val="center"/>
              <w:rPr>
                <w:b/>
                <w:bCs/>
                <w:lang w:val="en-US"/>
              </w:rPr>
            </w:pPr>
            <w:r>
              <w:rPr>
                <w:b/>
                <w:bCs/>
                <w:i/>
                <w:iCs/>
              </w:rPr>
              <w:t>Description</w:t>
            </w:r>
          </w:p>
        </w:tc>
        <w:tc>
          <w:tcPr>
            <w:tcW w:w="1574" w:type="dxa"/>
            <w:vAlign w:val="center"/>
          </w:tcPr>
          <w:p w14:paraId="762C5E34" w14:textId="267D91EC" w:rsidR="008F7FDD" w:rsidRPr="00F41A62" w:rsidRDefault="006C03D2" w:rsidP="008F7FDD">
            <w:pPr>
              <w:pStyle w:val="v"/>
              <w:widowControl w:val="0"/>
              <w:spacing w:before="60" w:after="60"/>
              <w:ind w:left="0" w:firstLine="0"/>
              <w:jc w:val="center"/>
              <w:rPr>
                <w:rFonts w:asciiTheme="minorHAnsi" w:hAnsiTheme="minorHAnsi" w:cstheme="minorHAnsi"/>
                <w:b/>
                <w:bCs/>
                <w:szCs w:val="22"/>
                <w:highlight w:val="yellow"/>
                <w:lang w:val="en"/>
              </w:rPr>
            </w:pPr>
            <w:r>
              <w:rPr>
                <w:rFonts w:asciiTheme="minorHAnsi" w:hAnsiTheme="minorHAnsi" w:cstheme="minorHAnsi"/>
                <w:b/>
                <w:bCs/>
                <w:szCs w:val="22"/>
                <w:highlight w:val="yellow"/>
                <w:lang w:val="en"/>
              </w:rPr>
              <w:t>Unit</w:t>
            </w:r>
          </w:p>
        </w:tc>
        <w:tc>
          <w:tcPr>
            <w:tcW w:w="1419" w:type="dxa"/>
            <w:vAlign w:val="center"/>
          </w:tcPr>
          <w:p w14:paraId="4FC01833" w14:textId="669ED3B3" w:rsidR="008F7FDD" w:rsidRPr="00F41A62" w:rsidRDefault="008F7FDD" w:rsidP="008F7FDD">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1388" w:type="dxa"/>
            <w:vAlign w:val="center"/>
          </w:tcPr>
          <w:p w14:paraId="176D4E59" w14:textId="77777777" w:rsidR="008F7FDD" w:rsidRPr="00F41A62" w:rsidRDefault="008F7FDD" w:rsidP="008F7FDD">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8F7FDD" w:rsidRPr="00F41A62" w14:paraId="131BF42B" w14:textId="77777777" w:rsidTr="00F263AE">
        <w:trPr>
          <w:trHeight w:val="377"/>
        </w:trPr>
        <w:tc>
          <w:tcPr>
            <w:tcW w:w="2185" w:type="dxa"/>
            <w:vAlign w:val="center"/>
          </w:tcPr>
          <w:p w14:paraId="19DDFFB2" w14:textId="772BBE66" w:rsidR="008F7FDD" w:rsidRPr="009E0B42" w:rsidRDefault="008F7FDD" w:rsidP="008F7FDD">
            <w:pPr>
              <w:pStyle w:val="v"/>
              <w:widowControl w:val="0"/>
              <w:spacing w:before="60" w:after="60"/>
              <w:ind w:left="0" w:firstLine="0"/>
              <w:jc w:val="left"/>
              <w:rPr>
                <w:rFonts w:asciiTheme="minorHAnsi" w:hAnsiTheme="minorHAnsi" w:cstheme="minorHAnsi"/>
                <w:szCs w:val="22"/>
              </w:rPr>
            </w:pPr>
            <w:r w:rsidRPr="008C1DDB">
              <w:rPr>
                <w:b/>
                <w:bCs/>
              </w:rPr>
              <w:t>Inception Report</w:t>
            </w:r>
          </w:p>
        </w:tc>
        <w:tc>
          <w:tcPr>
            <w:tcW w:w="3380" w:type="dxa"/>
            <w:vAlign w:val="center"/>
          </w:tcPr>
          <w:p w14:paraId="4E37FCFC" w14:textId="4CD5B38B" w:rsidR="008F7FDD" w:rsidRPr="009E0B42" w:rsidRDefault="008F7FDD" w:rsidP="008F7FDD">
            <w:pPr>
              <w:pStyle w:val="v"/>
              <w:widowControl w:val="0"/>
              <w:spacing w:before="60" w:after="60"/>
              <w:ind w:left="0" w:firstLine="0"/>
              <w:jc w:val="center"/>
              <w:rPr>
                <w:szCs w:val="22"/>
                <w:lang w:val="en-US"/>
              </w:rPr>
            </w:pPr>
            <w:proofErr w:type="spellStart"/>
            <w:r w:rsidRPr="008C1DDB">
              <w:t>Includes</w:t>
            </w:r>
            <w:proofErr w:type="spellEnd"/>
            <w:r w:rsidRPr="008C1DDB">
              <w:t xml:space="preserve"> </w:t>
            </w:r>
            <w:proofErr w:type="spellStart"/>
            <w:r w:rsidRPr="008C1DDB">
              <w:t>methodology</w:t>
            </w:r>
            <w:proofErr w:type="spellEnd"/>
            <w:r w:rsidRPr="008C1DDB">
              <w:t xml:space="preserve">, </w:t>
            </w:r>
            <w:proofErr w:type="spellStart"/>
            <w:r w:rsidRPr="008C1DDB">
              <w:t>work</w:t>
            </w:r>
            <w:proofErr w:type="spellEnd"/>
            <w:r w:rsidRPr="008C1DDB">
              <w:t xml:space="preserve"> plan, and stakeholder </w:t>
            </w:r>
            <w:proofErr w:type="spellStart"/>
            <w:r w:rsidRPr="008C1DDB">
              <w:t>map</w:t>
            </w:r>
            <w:proofErr w:type="spellEnd"/>
          </w:p>
        </w:tc>
        <w:tc>
          <w:tcPr>
            <w:tcW w:w="1574" w:type="dxa"/>
          </w:tcPr>
          <w:p w14:paraId="33246117" w14:textId="7B44B307" w:rsidR="008F7FDD" w:rsidRPr="009E0B4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p>
        </w:tc>
        <w:tc>
          <w:tcPr>
            <w:tcW w:w="1419" w:type="dxa"/>
            <w:vAlign w:val="center"/>
          </w:tcPr>
          <w:p w14:paraId="74A6FC52" w14:textId="1F26EB7A" w:rsidR="008F7FDD" w:rsidRPr="00F41A62" w:rsidRDefault="008F7FDD" w:rsidP="008F7FDD">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1388" w:type="dxa"/>
            <w:vAlign w:val="center"/>
          </w:tcPr>
          <w:p w14:paraId="452AB985" w14:textId="77777777" w:rsidR="008F7FDD" w:rsidRPr="00F41A62" w:rsidRDefault="008F7FDD" w:rsidP="008F7FDD">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8F7FDD" w:rsidRPr="00F41A62" w14:paraId="5AA42013" w14:textId="77777777" w:rsidTr="00F263AE">
        <w:trPr>
          <w:trHeight w:val="377"/>
        </w:trPr>
        <w:tc>
          <w:tcPr>
            <w:tcW w:w="2185" w:type="dxa"/>
            <w:vAlign w:val="center"/>
          </w:tcPr>
          <w:p w14:paraId="3272C8B9" w14:textId="4372E3F0" w:rsidR="008F7FDD" w:rsidRPr="009E0B42" w:rsidRDefault="008F7FDD" w:rsidP="008F7FDD">
            <w:pPr>
              <w:pStyle w:val="v"/>
              <w:widowControl w:val="0"/>
              <w:spacing w:before="60" w:after="60"/>
              <w:ind w:left="0" w:firstLine="0"/>
              <w:jc w:val="left"/>
              <w:rPr>
                <w:rFonts w:asciiTheme="minorHAnsi" w:hAnsiTheme="minorHAnsi" w:cstheme="minorHAnsi"/>
                <w:szCs w:val="22"/>
              </w:rPr>
            </w:pPr>
            <w:r w:rsidRPr="008C1DDB">
              <w:rPr>
                <w:b/>
                <w:bCs/>
              </w:rPr>
              <w:t xml:space="preserve">Draft </w:t>
            </w:r>
            <w:proofErr w:type="spellStart"/>
            <w:r w:rsidRPr="008C1DDB">
              <w:rPr>
                <w:b/>
                <w:bCs/>
              </w:rPr>
              <w:t>Strategy</w:t>
            </w:r>
            <w:proofErr w:type="spellEnd"/>
          </w:p>
        </w:tc>
        <w:tc>
          <w:tcPr>
            <w:tcW w:w="3380" w:type="dxa"/>
            <w:vAlign w:val="center"/>
          </w:tcPr>
          <w:p w14:paraId="437E54B9" w14:textId="3D55B1E4" w:rsidR="008F7FDD" w:rsidRPr="009E0B42" w:rsidRDefault="008F7FDD" w:rsidP="008F7FDD">
            <w:pPr>
              <w:pStyle w:val="v"/>
              <w:widowControl w:val="0"/>
              <w:spacing w:before="60" w:after="60"/>
              <w:ind w:left="0" w:firstLine="0"/>
              <w:jc w:val="center"/>
              <w:rPr>
                <w:szCs w:val="22"/>
                <w:lang w:val="en-US"/>
              </w:rPr>
            </w:pPr>
            <w:r w:rsidRPr="008C1DDB">
              <w:t xml:space="preserve">A </w:t>
            </w:r>
            <w:proofErr w:type="spellStart"/>
            <w:r w:rsidRPr="008C1DDB">
              <w:t>coordinated</w:t>
            </w:r>
            <w:proofErr w:type="spellEnd"/>
            <w:r w:rsidRPr="008C1DDB">
              <w:t xml:space="preserve"> </w:t>
            </w:r>
            <w:proofErr w:type="spellStart"/>
            <w:r>
              <w:t>ecosystem</w:t>
            </w:r>
            <w:proofErr w:type="spellEnd"/>
            <w:r>
              <w:t xml:space="preserve"> </w:t>
            </w:r>
            <w:proofErr w:type="spellStart"/>
            <w:r>
              <w:t>strategy</w:t>
            </w:r>
            <w:proofErr w:type="spellEnd"/>
            <w:r>
              <w:t xml:space="preserve"> and </w:t>
            </w:r>
            <w:proofErr w:type="spellStart"/>
            <w:r w:rsidRPr="008C1DDB">
              <w:t>framework</w:t>
            </w:r>
            <w:proofErr w:type="spellEnd"/>
            <w:r w:rsidRPr="008C1DDB">
              <w:t xml:space="preserve"> for </w:t>
            </w:r>
            <w:proofErr w:type="spellStart"/>
            <w:r w:rsidRPr="008C1DDB">
              <w:t>ecosystem-wide</w:t>
            </w:r>
            <w:proofErr w:type="spellEnd"/>
            <w:r w:rsidRPr="008C1DDB">
              <w:t xml:space="preserve"> data monitoring</w:t>
            </w:r>
          </w:p>
        </w:tc>
        <w:tc>
          <w:tcPr>
            <w:tcW w:w="1574" w:type="dxa"/>
          </w:tcPr>
          <w:p w14:paraId="3DB731DD" w14:textId="15950E21" w:rsidR="008F7FDD" w:rsidRPr="009E0B4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p>
        </w:tc>
        <w:tc>
          <w:tcPr>
            <w:tcW w:w="1419" w:type="dxa"/>
          </w:tcPr>
          <w:p w14:paraId="788B3666" w14:textId="15AD8AEC" w:rsidR="008F7FDD" w:rsidRPr="00F41A62" w:rsidRDefault="008F7FDD" w:rsidP="008F7FDD">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1388" w:type="dxa"/>
            <w:vAlign w:val="center"/>
          </w:tcPr>
          <w:p w14:paraId="0FB2D50D" w14:textId="77777777" w:rsidR="008F7FDD" w:rsidRPr="00F41A62" w:rsidRDefault="008F7FDD" w:rsidP="008F7FDD">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8F7FDD" w:rsidRPr="00F41A62" w14:paraId="5C44E14C" w14:textId="77777777" w:rsidTr="00F263AE">
        <w:trPr>
          <w:trHeight w:val="859"/>
        </w:trPr>
        <w:tc>
          <w:tcPr>
            <w:tcW w:w="2185" w:type="dxa"/>
            <w:vAlign w:val="center"/>
          </w:tcPr>
          <w:p w14:paraId="77BF449E" w14:textId="5C9E3D1B" w:rsidR="008F7FDD" w:rsidRPr="009E0B42" w:rsidRDefault="008F7FDD" w:rsidP="008F7FDD">
            <w:pPr>
              <w:pStyle w:val="v"/>
              <w:widowControl w:val="0"/>
              <w:spacing w:before="60" w:after="60"/>
              <w:ind w:left="0" w:firstLine="0"/>
              <w:jc w:val="left"/>
              <w:rPr>
                <w:szCs w:val="22"/>
              </w:rPr>
            </w:pPr>
            <w:r w:rsidRPr="008C1DDB">
              <w:rPr>
                <w:b/>
                <w:bCs/>
              </w:rPr>
              <w:t xml:space="preserve">Data </w:t>
            </w:r>
            <w:proofErr w:type="spellStart"/>
            <w:r w:rsidRPr="008C1DDB">
              <w:rPr>
                <w:b/>
                <w:bCs/>
              </w:rPr>
              <w:t>Analysis</w:t>
            </w:r>
            <w:proofErr w:type="spellEnd"/>
            <w:r w:rsidRPr="008C1DDB">
              <w:rPr>
                <w:b/>
                <w:bCs/>
              </w:rPr>
              <w:t xml:space="preserve"> Report</w:t>
            </w:r>
            <w:r>
              <w:rPr>
                <w:b/>
                <w:bCs/>
              </w:rPr>
              <w:t xml:space="preserve"> </w:t>
            </w:r>
            <w:proofErr w:type="spellStart"/>
            <w:r>
              <w:rPr>
                <w:b/>
                <w:bCs/>
              </w:rPr>
              <w:t>annexed</w:t>
            </w:r>
            <w:proofErr w:type="spellEnd"/>
            <w:r>
              <w:rPr>
                <w:b/>
                <w:bCs/>
              </w:rPr>
              <w:t xml:space="preserve"> startups </w:t>
            </w:r>
            <w:proofErr w:type="spellStart"/>
            <w:r>
              <w:rPr>
                <w:b/>
                <w:bCs/>
              </w:rPr>
              <w:t>dataset</w:t>
            </w:r>
            <w:proofErr w:type="spellEnd"/>
          </w:p>
        </w:tc>
        <w:tc>
          <w:tcPr>
            <w:tcW w:w="3380" w:type="dxa"/>
            <w:vAlign w:val="center"/>
          </w:tcPr>
          <w:p w14:paraId="69C9DBF2" w14:textId="1B963BDE" w:rsidR="008F7FDD" w:rsidRPr="009E0B42" w:rsidRDefault="008F7FDD" w:rsidP="008F7FDD">
            <w:pPr>
              <w:pStyle w:val="v"/>
              <w:widowControl w:val="0"/>
              <w:spacing w:before="60" w:after="60"/>
              <w:ind w:left="0" w:firstLine="0"/>
              <w:jc w:val="center"/>
              <w:rPr>
                <w:szCs w:val="22"/>
                <w:lang w:val="en-US"/>
              </w:rPr>
            </w:pPr>
            <w:r w:rsidRPr="008C1DDB">
              <w:t xml:space="preserve">Key </w:t>
            </w:r>
            <w:proofErr w:type="spellStart"/>
            <w:r w:rsidRPr="008C1DDB">
              <w:t>findings</w:t>
            </w:r>
            <w:proofErr w:type="spellEnd"/>
            <w:r w:rsidRPr="008C1DDB">
              <w:t xml:space="preserve">, trends, and gaps </w:t>
            </w:r>
            <w:proofErr w:type="spellStart"/>
            <w:r w:rsidRPr="008C1DDB">
              <w:t>based</w:t>
            </w:r>
            <w:proofErr w:type="spellEnd"/>
            <w:r w:rsidRPr="008C1DDB">
              <w:t xml:space="preserve"> on </w:t>
            </w:r>
            <w:proofErr w:type="spellStart"/>
            <w:r w:rsidRPr="008C1DDB">
              <w:t>existing</w:t>
            </w:r>
            <w:proofErr w:type="spellEnd"/>
            <w:r w:rsidRPr="008C1DDB">
              <w:t xml:space="preserve"> </w:t>
            </w:r>
            <w:proofErr w:type="spellStart"/>
            <w:r w:rsidRPr="008C1DDB">
              <w:t>datasets</w:t>
            </w:r>
            <w:proofErr w:type="spellEnd"/>
            <w:r>
              <w:t xml:space="preserve">, </w:t>
            </w:r>
            <w:proofErr w:type="spellStart"/>
            <w:r>
              <w:t>including</w:t>
            </w:r>
            <w:proofErr w:type="spellEnd"/>
            <w:r>
              <w:t xml:space="preserve"> </w:t>
            </w:r>
            <w:proofErr w:type="spellStart"/>
            <w:r>
              <w:t>gender</w:t>
            </w:r>
            <w:proofErr w:type="spellEnd"/>
            <w:r>
              <w:t xml:space="preserve"> and green startup </w:t>
            </w:r>
            <w:proofErr w:type="spellStart"/>
            <w:r>
              <w:t>representation</w:t>
            </w:r>
            <w:proofErr w:type="spellEnd"/>
          </w:p>
        </w:tc>
        <w:tc>
          <w:tcPr>
            <w:tcW w:w="1574" w:type="dxa"/>
          </w:tcPr>
          <w:p w14:paraId="0DD12E3E" w14:textId="124BC1C3" w:rsidR="008F7FDD" w:rsidRPr="009E0B4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p>
        </w:tc>
        <w:tc>
          <w:tcPr>
            <w:tcW w:w="1419" w:type="dxa"/>
          </w:tcPr>
          <w:p w14:paraId="7FB866B1" w14:textId="3800B29E" w:rsidR="008F7FDD" w:rsidRPr="00F41A6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388" w:type="dxa"/>
            <w:vAlign w:val="center"/>
          </w:tcPr>
          <w:p w14:paraId="604899E5" w14:textId="2D800DBC" w:rsidR="008F7FDD" w:rsidRPr="00F41A62" w:rsidRDefault="008F7FDD" w:rsidP="008F7FDD">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8F7FDD" w:rsidRPr="00F41A62" w14:paraId="2A30233F" w14:textId="77777777" w:rsidTr="00F263AE">
        <w:trPr>
          <w:trHeight w:val="612"/>
        </w:trPr>
        <w:tc>
          <w:tcPr>
            <w:tcW w:w="2185" w:type="dxa"/>
            <w:vAlign w:val="center"/>
          </w:tcPr>
          <w:p w14:paraId="1759514A" w14:textId="0090A7DA" w:rsidR="008F7FDD" w:rsidRPr="009E0B42" w:rsidRDefault="008F7FDD" w:rsidP="008F7FDD">
            <w:pPr>
              <w:pStyle w:val="v"/>
              <w:widowControl w:val="0"/>
              <w:spacing w:before="60" w:after="60"/>
              <w:jc w:val="left"/>
              <w:rPr>
                <w:szCs w:val="22"/>
                <w:lang w:val="en-GB"/>
              </w:rPr>
            </w:pPr>
            <w:proofErr w:type="spellStart"/>
            <w:r w:rsidRPr="008C1DDB">
              <w:rPr>
                <w:b/>
                <w:bCs/>
              </w:rPr>
              <w:t>Dashboards</w:t>
            </w:r>
            <w:proofErr w:type="spellEnd"/>
            <w:r w:rsidRPr="008C1DDB">
              <w:rPr>
                <w:b/>
                <w:bCs/>
              </w:rPr>
              <w:t xml:space="preserve"> &amp; </w:t>
            </w:r>
            <w:proofErr w:type="spellStart"/>
            <w:r w:rsidRPr="008C1DDB">
              <w:rPr>
                <w:b/>
                <w:bCs/>
              </w:rPr>
              <w:t>Visuals</w:t>
            </w:r>
            <w:proofErr w:type="spellEnd"/>
          </w:p>
        </w:tc>
        <w:tc>
          <w:tcPr>
            <w:tcW w:w="3380" w:type="dxa"/>
            <w:vAlign w:val="center"/>
          </w:tcPr>
          <w:p w14:paraId="472F7816" w14:textId="6D83646D" w:rsidR="008F7FDD" w:rsidRPr="009E0B42" w:rsidRDefault="008F7FDD" w:rsidP="008F7FDD">
            <w:pPr>
              <w:pStyle w:val="v"/>
              <w:widowControl w:val="0"/>
              <w:spacing w:before="60" w:after="60"/>
              <w:ind w:left="0" w:firstLine="0"/>
              <w:jc w:val="center"/>
              <w:rPr>
                <w:szCs w:val="22"/>
                <w:lang w:val="en-US"/>
              </w:rPr>
            </w:pPr>
            <w:r w:rsidRPr="008C1DDB">
              <w:t xml:space="preserve">Interactive </w:t>
            </w:r>
            <w:proofErr w:type="spellStart"/>
            <w:r w:rsidRPr="008C1DDB">
              <w:t>tools</w:t>
            </w:r>
            <w:proofErr w:type="spellEnd"/>
            <w:r w:rsidRPr="008C1DDB">
              <w:t xml:space="preserve"> </w:t>
            </w:r>
            <w:proofErr w:type="spellStart"/>
            <w:r w:rsidRPr="008C1DDB">
              <w:t>tailored</w:t>
            </w:r>
            <w:proofErr w:type="spellEnd"/>
            <w:r w:rsidRPr="008C1DDB">
              <w:t xml:space="preserve"> to </w:t>
            </w:r>
            <w:proofErr w:type="spellStart"/>
            <w:r w:rsidRPr="008C1DDB">
              <w:t>different</w:t>
            </w:r>
            <w:proofErr w:type="spellEnd"/>
            <w:r w:rsidRPr="008C1DDB">
              <w:t xml:space="preserve"> stakeholder groups</w:t>
            </w:r>
          </w:p>
        </w:tc>
        <w:tc>
          <w:tcPr>
            <w:tcW w:w="1574" w:type="dxa"/>
          </w:tcPr>
          <w:p w14:paraId="52F0B324" w14:textId="7F550B09" w:rsidR="008F7FDD" w:rsidRPr="009E0B4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p>
        </w:tc>
        <w:tc>
          <w:tcPr>
            <w:tcW w:w="1419" w:type="dxa"/>
          </w:tcPr>
          <w:p w14:paraId="58904B23" w14:textId="2CE7C802" w:rsidR="008F7FDD" w:rsidRPr="00F41A6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388" w:type="dxa"/>
            <w:vAlign w:val="center"/>
          </w:tcPr>
          <w:p w14:paraId="329F73F4" w14:textId="2CF6C764" w:rsidR="008F7FDD" w:rsidRPr="00F41A62" w:rsidRDefault="008F7FDD" w:rsidP="008F7FDD">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8F7FDD" w:rsidRPr="00F41A62" w14:paraId="7F9B02D6" w14:textId="77777777" w:rsidTr="00F263AE">
        <w:trPr>
          <w:trHeight w:val="377"/>
        </w:trPr>
        <w:tc>
          <w:tcPr>
            <w:tcW w:w="2185" w:type="dxa"/>
            <w:vAlign w:val="center"/>
          </w:tcPr>
          <w:p w14:paraId="656F5643" w14:textId="0BC4850D" w:rsidR="008F7FDD" w:rsidRPr="008F7FDD" w:rsidRDefault="008F7FDD" w:rsidP="008F7FDD">
            <w:pPr>
              <w:rPr>
                <w:rFonts w:asciiTheme="minorHAnsi" w:hAnsiTheme="minorHAnsi" w:cstheme="minorHAnsi"/>
                <w:sz w:val="22"/>
                <w:szCs w:val="22"/>
                <w:highlight w:val="yellow"/>
              </w:rPr>
            </w:pPr>
            <w:r w:rsidRPr="008F7FDD">
              <w:rPr>
                <w:b/>
                <w:bCs/>
              </w:rPr>
              <w:t>Stakeholders’ validation workshop (online)</w:t>
            </w:r>
          </w:p>
        </w:tc>
        <w:tc>
          <w:tcPr>
            <w:tcW w:w="3380" w:type="dxa"/>
            <w:vAlign w:val="center"/>
          </w:tcPr>
          <w:p w14:paraId="4FCC9803" w14:textId="64B08CF3" w:rsidR="008F7FDD" w:rsidRPr="009E0B42" w:rsidRDefault="008F7FDD" w:rsidP="008F7FDD">
            <w:pPr>
              <w:pStyle w:val="v"/>
              <w:widowControl w:val="0"/>
              <w:spacing w:before="60" w:after="60"/>
              <w:ind w:left="0" w:firstLine="0"/>
              <w:jc w:val="center"/>
              <w:rPr>
                <w:szCs w:val="22"/>
                <w:lang w:val="en-US"/>
              </w:rPr>
            </w:pPr>
            <w:proofErr w:type="spellStart"/>
            <w:r>
              <w:t>Validate</w:t>
            </w:r>
            <w:proofErr w:type="spellEnd"/>
            <w:r>
              <w:t xml:space="preserve"> the report </w:t>
            </w:r>
            <w:proofErr w:type="spellStart"/>
            <w:r>
              <w:t>findings</w:t>
            </w:r>
            <w:proofErr w:type="spellEnd"/>
            <w:r>
              <w:t xml:space="preserve">, </w:t>
            </w:r>
            <w:proofErr w:type="spellStart"/>
            <w:r>
              <w:t>defined</w:t>
            </w:r>
            <w:proofErr w:type="spellEnd"/>
            <w:r>
              <w:t xml:space="preserve"> stakeholders’ roadmap, workshop report </w:t>
            </w:r>
          </w:p>
        </w:tc>
        <w:tc>
          <w:tcPr>
            <w:tcW w:w="1574" w:type="dxa"/>
          </w:tcPr>
          <w:p w14:paraId="07EB65BE" w14:textId="7C95571F" w:rsidR="008F7FDD" w:rsidRPr="009E0B4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p>
        </w:tc>
        <w:tc>
          <w:tcPr>
            <w:tcW w:w="1419" w:type="dxa"/>
          </w:tcPr>
          <w:p w14:paraId="7B4D2E9D" w14:textId="771551AE" w:rsidR="008F7FDD" w:rsidRPr="00F41A62" w:rsidRDefault="008F7FDD" w:rsidP="008F7FDD">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1388" w:type="dxa"/>
            <w:vAlign w:val="center"/>
          </w:tcPr>
          <w:p w14:paraId="5B023AEA" w14:textId="77777777" w:rsidR="008F7FDD" w:rsidRPr="00F41A62" w:rsidRDefault="008F7FDD" w:rsidP="008F7FDD">
            <w:pPr>
              <w:pStyle w:val="v"/>
              <w:widowControl w:val="0"/>
              <w:spacing w:before="60" w:after="60"/>
              <w:ind w:left="0" w:firstLine="0"/>
              <w:jc w:val="right"/>
              <w:rPr>
                <w:rFonts w:asciiTheme="minorHAnsi" w:hAnsiTheme="minorHAnsi" w:cstheme="minorHAnsi"/>
                <w:szCs w:val="22"/>
                <w:highlight w:val="yellow"/>
              </w:rPr>
            </w:pPr>
            <w:r w:rsidRPr="00F41A62">
              <w:rPr>
                <w:rFonts w:asciiTheme="minorHAnsi" w:hAnsiTheme="minorHAnsi" w:cstheme="minorHAnsi"/>
                <w:szCs w:val="22"/>
                <w:highlight w:val="yellow"/>
                <w:lang w:val="en"/>
              </w:rPr>
              <w:t>€ exc. VAT.</w:t>
            </w:r>
          </w:p>
        </w:tc>
      </w:tr>
      <w:tr w:rsidR="008F7FDD" w:rsidRPr="00F41A62" w14:paraId="23B74537" w14:textId="77777777" w:rsidTr="00F263AE">
        <w:trPr>
          <w:trHeight w:val="389"/>
        </w:trPr>
        <w:tc>
          <w:tcPr>
            <w:tcW w:w="2185" w:type="dxa"/>
            <w:vAlign w:val="center"/>
          </w:tcPr>
          <w:p w14:paraId="252CB381" w14:textId="299C7BCE" w:rsidR="008F7FDD" w:rsidRPr="009E0B42" w:rsidRDefault="008F7FDD" w:rsidP="008F7FDD">
            <w:pPr>
              <w:pStyle w:val="v"/>
              <w:widowControl w:val="0"/>
              <w:spacing w:before="60" w:after="60"/>
              <w:ind w:left="0" w:firstLine="0"/>
              <w:jc w:val="left"/>
              <w:rPr>
                <w:szCs w:val="22"/>
              </w:rPr>
            </w:pPr>
            <w:r w:rsidRPr="008C1DDB">
              <w:rPr>
                <w:b/>
                <w:bCs/>
              </w:rPr>
              <w:t xml:space="preserve">Final Report &amp; </w:t>
            </w:r>
            <w:proofErr w:type="spellStart"/>
            <w:r w:rsidRPr="008C1DDB">
              <w:rPr>
                <w:b/>
                <w:bCs/>
              </w:rPr>
              <w:t>Recommendations</w:t>
            </w:r>
            <w:proofErr w:type="spellEnd"/>
          </w:p>
        </w:tc>
        <w:tc>
          <w:tcPr>
            <w:tcW w:w="3380" w:type="dxa"/>
            <w:vAlign w:val="center"/>
          </w:tcPr>
          <w:p w14:paraId="047EC343" w14:textId="641C4115" w:rsidR="008F7FDD" w:rsidRPr="009E0B42" w:rsidRDefault="008F7FDD" w:rsidP="008F7FDD">
            <w:pPr>
              <w:pStyle w:val="v"/>
              <w:widowControl w:val="0"/>
              <w:spacing w:before="60" w:after="60"/>
              <w:ind w:left="0" w:firstLine="0"/>
              <w:jc w:val="center"/>
              <w:rPr>
                <w:szCs w:val="22"/>
                <w:lang w:val="en-US"/>
              </w:rPr>
            </w:pPr>
            <w:proofErr w:type="spellStart"/>
            <w:r w:rsidRPr="008C1DDB">
              <w:t>Consolidated</w:t>
            </w:r>
            <w:proofErr w:type="spellEnd"/>
            <w:r w:rsidRPr="008C1DDB">
              <w:t xml:space="preserve"> outputs and roadmap for </w:t>
            </w:r>
            <w:proofErr w:type="spellStart"/>
            <w:r w:rsidRPr="008C1DDB">
              <w:t>sustainability</w:t>
            </w:r>
            <w:proofErr w:type="spellEnd"/>
          </w:p>
        </w:tc>
        <w:tc>
          <w:tcPr>
            <w:tcW w:w="1574" w:type="dxa"/>
          </w:tcPr>
          <w:p w14:paraId="72B840E4" w14:textId="083C2E09" w:rsidR="008F7FDD" w:rsidRPr="009E0B4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p>
        </w:tc>
        <w:tc>
          <w:tcPr>
            <w:tcW w:w="1419" w:type="dxa"/>
          </w:tcPr>
          <w:p w14:paraId="3EEF10B0" w14:textId="6CAAE24B" w:rsidR="008F7FDD" w:rsidRPr="00F41A6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Fixed price</w:t>
            </w:r>
          </w:p>
        </w:tc>
        <w:tc>
          <w:tcPr>
            <w:tcW w:w="1388" w:type="dxa"/>
            <w:vAlign w:val="center"/>
          </w:tcPr>
          <w:p w14:paraId="74600BF2" w14:textId="15DA8A42" w:rsidR="008F7FDD" w:rsidRPr="00F41A62" w:rsidRDefault="008F7FDD" w:rsidP="008F7FDD">
            <w:pPr>
              <w:pStyle w:val="v"/>
              <w:widowControl w:val="0"/>
              <w:spacing w:before="60" w:after="60"/>
              <w:ind w:left="0" w:firstLine="0"/>
              <w:jc w:val="right"/>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r>
      <w:tr w:rsidR="008F7FDD" w:rsidRPr="00F41A62" w14:paraId="42490848" w14:textId="77777777" w:rsidTr="008F7FDD">
        <w:trPr>
          <w:trHeight w:val="377"/>
        </w:trPr>
        <w:tc>
          <w:tcPr>
            <w:tcW w:w="2185" w:type="dxa"/>
          </w:tcPr>
          <w:p w14:paraId="67AB0221" w14:textId="77777777" w:rsidR="008F7FDD" w:rsidRPr="008E1382" w:rsidRDefault="008F7FDD" w:rsidP="008F7FDD">
            <w:pPr>
              <w:pStyle w:val="v"/>
              <w:widowControl w:val="0"/>
              <w:spacing w:before="60" w:after="60"/>
              <w:ind w:left="0" w:firstLine="0"/>
              <w:jc w:val="center"/>
            </w:pPr>
          </w:p>
        </w:tc>
        <w:tc>
          <w:tcPr>
            <w:tcW w:w="3380" w:type="dxa"/>
          </w:tcPr>
          <w:p w14:paraId="6A4906A2" w14:textId="77777777" w:rsidR="008F7FDD" w:rsidRPr="00F41A62" w:rsidRDefault="008F7FDD" w:rsidP="008F7FDD">
            <w:pPr>
              <w:pStyle w:val="v"/>
              <w:widowControl w:val="0"/>
              <w:spacing w:before="60" w:after="60"/>
              <w:ind w:left="0" w:firstLine="0"/>
              <w:jc w:val="center"/>
              <w:rPr>
                <w:rFonts w:asciiTheme="minorHAnsi" w:hAnsiTheme="minorHAnsi" w:cstheme="minorHAnsi"/>
                <w:b/>
                <w:bCs/>
                <w:szCs w:val="22"/>
                <w:highlight w:val="yellow"/>
                <w:lang w:val="en"/>
              </w:rPr>
            </w:pPr>
          </w:p>
        </w:tc>
        <w:tc>
          <w:tcPr>
            <w:tcW w:w="1574" w:type="dxa"/>
            <w:vAlign w:val="center"/>
          </w:tcPr>
          <w:p w14:paraId="4F3E29E7" w14:textId="0E1582D6" w:rsidR="008F7FDD" w:rsidRPr="00F41A6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b/>
                <w:bCs/>
                <w:szCs w:val="22"/>
                <w:highlight w:val="yellow"/>
                <w:lang w:val="en"/>
              </w:rPr>
              <w:t>MAXIMUM AMOUNT OF THE CONTRACT</w:t>
            </w:r>
          </w:p>
        </w:tc>
        <w:tc>
          <w:tcPr>
            <w:tcW w:w="1419" w:type="dxa"/>
            <w:vAlign w:val="center"/>
          </w:tcPr>
          <w:p w14:paraId="267DA97F" w14:textId="52E34373" w:rsidR="008F7FDD" w:rsidRPr="00F41A62" w:rsidRDefault="008F7FDD" w:rsidP="008F7FDD">
            <w:pPr>
              <w:pStyle w:val="v"/>
              <w:widowControl w:val="0"/>
              <w:spacing w:before="60" w:after="60"/>
              <w:ind w:left="0" w:firstLine="0"/>
              <w:jc w:val="center"/>
              <w:rPr>
                <w:rFonts w:asciiTheme="minorHAnsi" w:hAnsiTheme="minorHAnsi" w:cstheme="minorHAnsi"/>
                <w:szCs w:val="22"/>
                <w:highlight w:val="yellow"/>
                <w:lang w:val="en"/>
              </w:rPr>
            </w:pPr>
            <w:r w:rsidRPr="00F41A62">
              <w:rPr>
                <w:rFonts w:asciiTheme="minorHAnsi" w:hAnsiTheme="minorHAnsi" w:cstheme="minorHAnsi"/>
                <w:szCs w:val="22"/>
                <w:highlight w:val="yellow"/>
                <w:lang w:val="en"/>
              </w:rPr>
              <w:t>€ exc. VAT.</w:t>
            </w:r>
          </w:p>
        </w:tc>
        <w:tc>
          <w:tcPr>
            <w:tcW w:w="1388" w:type="dxa"/>
          </w:tcPr>
          <w:p w14:paraId="3DDC2A21" w14:textId="3770886F" w:rsidR="008F7FDD" w:rsidRPr="00F41A62" w:rsidRDefault="008F7FDD" w:rsidP="008F7FDD">
            <w:pPr>
              <w:pStyle w:val="v"/>
              <w:widowControl w:val="0"/>
              <w:spacing w:before="60" w:after="60"/>
              <w:ind w:left="0" w:firstLine="0"/>
              <w:jc w:val="right"/>
              <w:rPr>
                <w:rFonts w:asciiTheme="minorHAnsi" w:hAnsiTheme="minorHAnsi" w:cstheme="minorHAnsi"/>
                <w:szCs w:val="22"/>
                <w:highlight w:val="yellow"/>
                <w:lang w:val="en"/>
              </w:rPr>
            </w:pPr>
          </w:p>
        </w:tc>
      </w:tr>
    </w:tbl>
    <w:p w14:paraId="3B654782" w14:textId="3E2FA7C3" w:rsidR="00A17DB1" w:rsidRPr="00F41A62" w:rsidRDefault="00F53E95"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w:t>
      </w:r>
      <w:r w:rsidR="001671F3">
        <w:rPr>
          <w:rFonts w:asciiTheme="minorHAnsi" w:hAnsiTheme="minorHAnsi" w:cstheme="minorHAnsi"/>
          <w:szCs w:val="22"/>
          <w:lang w:val="en"/>
        </w:rPr>
        <w:t>on and/or delivery of supplies.</w:t>
      </w:r>
    </w:p>
    <w:p w14:paraId="61241936" w14:textId="77777777" w:rsidR="000A6D39" w:rsidRPr="00722AD6" w:rsidRDefault="00E03E41" w:rsidP="000A6D39">
      <w:pPr>
        <w:pStyle w:val="Heading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lastRenderedPageBreak/>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Heading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3CE3A8CF" w14:textId="21323A60" w:rsidR="003052EE" w:rsidRP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bookmarkStart w:id="21" w:name="_Toc140836317"/>
      <w:r w:rsidRPr="003052EE">
        <w:rPr>
          <w:rFonts w:asciiTheme="minorHAnsi" w:hAnsiTheme="minorHAnsi" w:cstheme="minorHAnsi"/>
          <w:szCs w:val="22"/>
          <w:lang w:val="en"/>
        </w:rPr>
        <w:t>A</w:t>
      </w:r>
      <w:r>
        <w:rPr>
          <w:rFonts w:asciiTheme="minorHAnsi" w:hAnsiTheme="minorHAnsi" w:cstheme="minorHAnsi"/>
          <w:szCs w:val="22"/>
          <w:lang w:val="en"/>
        </w:rPr>
        <w:t>n</w:t>
      </w:r>
      <w:r w:rsidRPr="003052EE">
        <w:rPr>
          <w:rFonts w:asciiTheme="minorHAnsi" w:hAnsiTheme="minorHAnsi" w:cstheme="minorHAnsi"/>
          <w:szCs w:val="22"/>
          <w:lang w:val="en"/>
        </w:rPr>
        <w:t xml:space="preserve"> advance from 5% to 30% should be granted to the </w:t>
      </w:r>
      <w:r w:rsidRPr="003052EE">
        <w:rPr>
          <w:rFonts w:asciiTheme="minorHAnsi" w:hAnsiTheme="minorHAnsi" w:cstheme="minorHAnsi"/>
          <w:smallCaps/>
          <w:lang w:val="en"/>
        </w:rPr>
        <w:t>Contractor</w:t>
      </w:r>
      <w:r w:rsidRPr="003052EE">
        <w:rPr>
          <w:rFonts w:asciiTheme="minorHAnsi" w:hAnsiTheme="minorHAnsi" w:cstheme="minorHAnsi"/>
          <w:szCs w:val="22"/>
          <w:lang w:val="en"/>
        </w:rPr>
        <w:t xml:space="preserve"> from the award date of the </w:t>
      </w:r>
      <w:r w:rsidRPr="003052EE">
        <w:rPr>
          <w:rFonts w:asciiTheme="minorHAnsi" w:hAnsiTheme="minorHAnsi" w:cstheme="minorHAnsi"/>
          <w:smallCaps/>
          <w:lang w:val="en"/>
        </w:rPr>
        <w:t>Contract</w:t>
      </w:r>
      <w:r w:rsidRPr="003052EE">
        <w:rPr>
          <w:rFonts w:asciiTheme="minorHAnsi" w:hAnsiTheme="minorHAnsi" w:cstheme="minorHAnsi"/>
          <w:szCs w:val="22"/>
          <w:lang w:val="en"/>
        </w:rPr>
        <w:t xml:space="preserve">. </w:t>
      </w:r>
    </w:p>
    <w:p w14:paraId="04CFEC96" w14:textId="77777777" w:rsidR="003052EE" w:rsidRP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r w:rsidRPr="003052EE">
        <w:rPr>
          <w:rFonts w:asciiTheme="minorHAnsi" w:hAnsiTheme="minorHAnsi" w:cstheme="minorHAnsi"/>
          <w:szCs w:val="22"/>
          <w:lang w:val="en"/>
        </w:rPr>
        <w:t xml:space="preserve">Any renewal of the </w:t>
      </w:r>
      <w:r w:rsidRPr="003052EE">
        <w:rPr>
          <w:rFonts w:asciiTheme="minorHAnsi" w:hAnsiTheme="minorHAnsi" w:cstheme="minorHAnsi"/>
          <w:smallCaps/>
          <w:lang w:val="en"/>
        </w:rPr>
        <w:t>Contract</w:t>
      </w:r>
      <w:r w:rsidRPr="003052EE">
        <w:rPr>
          <w:rFonts w:asciiTheme="minorHAnsi" w:hAnsiTheme="minorHAnsi" w:cstheme="minorHAnsi"/>
          <w:szCs w:val="22"/>
          <w:lang w:val="en"/>
        </w:rPr>
        <w:t xml:space="preserve"> execution period will not establish entitlement to any additional advance.</w:t>
      </w:r>
    </w:p>
    <w:p w14:paraId="37B3F2BC" w14:textId="77777777" w:rsidR="003052EE" w:rsidRDefault="003052EE" w:rsidP="003052EE">
      <w:pPr>
        <w:pStyle w:val="u"/>
        <w:widowControl w:val="0"/>
        <w:numPr>
          <w:ilvl w:val="12"/>
          <w:numId w:val="0"/>
        </w:numPr>
        <w:spacing w:after="120"/>
        <w:ind w:left="561"/>
        <w:jc w:val="left"/>
        <w:rPr>
          <w:rFonts w:asciiTheme="minorHAnsi" w:hAnsiTheme="minorHAnsi" w:cstheme="minorHAnsi"/>
          <w:szCs w:val="22"/>
          <w:lang w:val="en-GB"/>
        </w:rPr>
      </w:pPr>
      <w:r w:rsidRPr="003052EE">
        <w:rPr>
          <w:rFonts w:asciiTheme="minorHAnsi" w:hAnsiTheme="minorHAnsi" w:cstheme="minorHAnsi"/>
          <w:szCs w:val="22"/>
          <w:lang w:val="en"/>
        </w:rPr>
        <w:t xml:space="preserve">The advance must be repaid in full once the aggregate </w:t>
      </w:r>
      <w:proofErr w:type="gramStart"/>
      <w:r w:rsidRPr="003052EE">
        <w:rPr>
          <w:rFonts w:asciiTheme="minorHAnsi" w:hAnsiTheme="minorHAnsi" w:cstheme="minorHAnsi"/>
          <w:szCs w:val="22"/>
          <w:lang w:val="en"/>
        </w:rPr>
        <w:t>amount</w:t>
      </w:r>
      <w:proofErr w:type="gramEnd"/>
      <w:r w:rsidRPr="003052EE">
        <w:rPr>
          <w:rFonts w:asciiTheme="minorHAnsi" w:hAnsiTheme="minorHAnsi" w:cstheme="minorHAnsi"/>
          <w:szCs w:val="22"/>
          <w:lang w:val="en"/>
        </w:rPr>
        <w:t xml:space="preserve"> of payments reaches 60% of the price of the item.</w:t>
      </w:r>
    </w:p>
    <w:p w14:paraId="71CE08FA" w14:textId="77777777" w:rsidR="002712EA" w:rsidRPr="00314455" w:rsidRDefault="002712EA" w:rsidP="002712EA">
      <w:pPr>
        <w:pStyle w:val="Heading2"/>
        <w:spacing w:before="120" w:after="60"/>
        <w:rPr>
          <w:rFonts w:asciiTheme="minorHAnsi" w:hAnsiTheme="minorHAnsi" w:cstheme="minorHAnsi"/>
          <w:sz w:val="22"/>
          <w:szCs w:val="22"/>
          <w:lang w:val="en-GB"/>
        </w:rPr>
      </w:pPr>
      <w:r w:rsidRPr="00314455">
        <w:rPr>
          <w:rFonts w:asciiTheme="minorHAnsi" w:hAnsiTheme="minorHAnsi" w:cstheme="minorHAnsi"/>
          <w:sz w:val="22"/>
          <w:szCs w:val="22"/>
          <w:lang w:val="en"/>
        </w:rPr>
        <w:t>Payment procedure</w:t>
      </w:r>
      <w:bookmarkEnd w:id="21"/>
    </w:p>
    <w:p w14:paraId="2D1BC3F9" w14:textId="77777777" w:rsidR="002712EA" w:rsidRPr="00DA34BC" w:rsidRDefault="002712EA" w:rsidP="00A1761D">
      <w:pPr>
        <w:pStyle w:val="Heading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Heading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ListParagraph"/>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ListParagraph"/>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Heading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Heading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Heading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Heading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93C3216" w:rsidR="00D00B3A" w:rsidRPr="00C12591" w:rsidRDefault="00E346A4"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The Country coordinator Tetiana Miskova</w:t>
      </w:r>
    </w:p>
    <w:p w14:paraId="5A68427F" w14:textId="31714AED" w:rsidR="00F766D6" w:rsidRPr="00C12591" w:rsidRDefault="00F766D6"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 xml:space="preserve">the </w:t>
      </w:r>
      <w:r w:rsidR="00E346A4" w:rsidRPr="00C12591">
        <w:rPr>
          <w:rFonts w:asciiTheme="minorHAnsi" w:hAnsiTheme="minorHAnsi" w:cs="Arial"/>
          <w:szCs w:val="22"/>
          <w:lang w:val="en"/>
        </w:rPr>
        <w:t>Project Director, Julien Schmitt</w:t>
      </w:r>
    </w:p>
    <w:p w14:paraId="6CCBE32B" w14:textId="4D642726" w:rsidR="00F766D6" w:rsidRPr="00CB5E4E" w:rsidRDefault="00F766D6" w:rsidP="00A1761D">
      <w:pPr>
        <w:pStyle w:val="Heading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4958F111" w:rsidR="00C27993" w:rsidRPr="00C12591" w:rsidRDefault="00D00B3A"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 xml:space="preserve">the </w:t>
      </w:r>
      <w:r w:rsidR="00E346A4" w:rsidRPr="00C12591">
        <w:rPr>
          <w:rFonts w:asciiTheme="minorHAnsi" w:hAnsiTheme="minorHAnsi" w:cs="Arial"/>
          <w:szCs w:val="22"/>
          <w:lang w:val="en"/>
        </w:rPr>
        <w:t>Country coordinator Tetiana Miskova</w:t>
      </w:r>
    </w:p>
    <w:p w14:paraId="7DB5AAB0" w14:textId="2F7C7F37" w:rsidR="00C27993" w:rsidRPr="00C12591" w:rsidRDefault="00C27993" w:rsidP="00A1761D">
      <w:pPr>
        <w:pStyle w:val="u"/>
        <w:widowControl w:val="0"/>
        <w:numPr>
          <w:ilvl w:val="0"/>
          <w:numId w:val="11"/>
        </w:numPr>
        <w:rPr>
          <w:rFonts w:asciiTheme="minorHAnsi" w:hAnsiTheme="minorHAnsi" w:cs="Arial"/>
          <w:szCs w:val="22"/>
          <w:lang w:val="en-GB"/>
        </w:rPr>
      </w:pPr>
      <w:r w:rsidRPr="00C12591">
        <w:rPr>
          <w:rFonts w:asciiTheme="minorHAnsi" w:hAnsiTheme="minorHAnsi" w:cs="Arial"/>
          <w:szCs w:val="22"/>
          <w:lang w:val="en"/>
        </w:rPr>
        <w:t>the Project Director</w:t>
      </w:r>
      <w:r w:rsidR="00E346A4" w:rsidRPr="00C12591">
        <w:rPr>
          <w:rFonts w:asciiTheme="minorHAnsi" w:hAnsiTheme="minorHAnsi" w:cs="Arial"/>
          <w:szCs w:val="22"/>
          <w:lang w:val="en"/>
        </w:rPr>
        <w:t>, Julien Schmitt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77777777" w:rsidR="000A6914" w:rsidRPr="00D95D87" w:rsidRDefault="000A6914" w:rsidP="000A6914">
      <w:pPr>
        <w:pStyle w:val="Heading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05"/>
        <w:gridCol w:w="5310"/>
        <w:gridCol w:w="1815"/>
      </w:tblGrid>
      <w:tr w:rsidR="006C03D2" w:rsidRPr="00921504" w14:paraId="5BE6A5CE" w14:textId="77777777" w:rsidTr="00DE72CB">
        <w:trPr>
          <w:tblHeader/>
          <w:tblCellSpacing w:w="15" w:type="dxa"/>
        </w:trPr>
        <w:tc>
          <w:tcPr>
            <w:tcW w:w="2560" w:type="dxa"/>
            <w:vAlign w:val="center"/>
            <w:hideMark/>
          </w:tcPr>
          <w:p w14:paraId="1336CFDA" w14:textId="77777777" w:rsidR="006C03D2" w:rsidRPr="00921504" w:rsidRDefault="006C03D2" w:rsidP="00DE72CB">
            <w:pPr>
              <w:rPr>
                <w:b/>
                <w:bCs/>
                <w:i/>
                <w:iCs/>
              </w:rPr>
            </w:pPr>
            <w:bookmarkStart w:id="39" w:name="_Toc392669644"/>
            <w:bookmarkStart w:id="40" w:name="_Toc140836329"/>
            <w:bookmarkEnd w:id="38"/>
            <w:proofErr w:type="spellStart"/>
            <w:r>
              <w:rPr>
                <w:b/>
                <w:bCs/>
                <w:i/>
                <w:iCs/>
              </w:rPr>
              <w:t>Deliverable</w:t>
            </w:r>
            <w:proofErr w:type="spellEnd"/>
          </w:p>
        </w:tc>
        <w:tc>
          <w:tcPr>
            <w:tcW w:w="5280" w:type="dxa"/>
            <w:vAlign w:val="center"/>
            <w:hideMark/>
          </w:tcPr>
          <w:p w14:paraId="38D0A5D4" w14:textId="77777777" w:rsidR="006C03D2" w:rsidRPr="00921504" w:rsidRDefault="006C03D2" w:rsidP="00DE72CB">
            <w:pPr>
              <w:rPr>
                <w:b/>
                <w:bCs/>
                <w:i/>
                <w:iCs/>
              </w:rPr>
            </w:pPr>
            <w:r>
              <w:rPr>
                <w:b/>
                <w:bCs/>
                <w:i/>
                <w:iCs/>
              </w:rPr>
              <w:t xml:space="preserve">Description </w:t>
            </w:r>
          </w:p>
        </w:tc>
        <w:tc>
          <w:tcPr>
            <w:tcW w:w="1770" w:type="dxa"/>
            <w:vAlign w:val="center"/>
            <w:hideMark/>
          </w:tcPr>
          <w:p w14:paraId="3776995F" w14:textId="77777777" w:rsidR="006C03D2" w:rsidRPr="00921504" w:rsidRDefault="006C03D2" w:rsidP="00DE72CB">
            <w:pPr>
              <w:rPr>
                <w:b/>
                <w:bCs/>
                <w:i/>
                <w:iCs/>
              </w:rPr>
            </w:pPr>
            <w:r>
              <w:rPr>
                <w:b/>
                <w:bCs/>
                <w:i/>
                <w:iCs/>
              </w:rPr>
              <w:t>Indicative timeline</w:t>
            </w:r>
          </w:p>
        </w:tc>
      </w:tr>
      <w:tr w:rsidR="006C03D2" w:rsidRPr="00921504" w14:paraId="145927DF" w14:textId="77777777" w:rsidTr="00DE72CB">
        <w:trPr>
          <w:tblCellSpacing w:w="15" w:type="dxa"/>
        </w:trPr>
        <w:tc>
          <w:tcPr>
            <w:tcW w:w="2560" w:type="dxa"/>
            <w:vAlign w:val="center"/>
          </w:tcPr>
          <w:p w14:paraId="3A73B6F0" w14:textId="77777777" w:rsidR="006C03D2" w:rsidRPr="00921504" w:rsidRDefault="006C03D2" w:rsidP="00DE72CB">
            <w:r w:rsidRPr="008C1DDB">
              <w:rPr>
                <w:b/>
                <w:bCs/>
              </w:rPr>
              <w:t>Inception Report</w:t>
            </w:r>
          </w:p>
        </w:tc>
        <w:tc>
          <w:tcPr>
            <w:tcW w:w="5280" w:type="dxa"/>
            <w:vAlign w:val="center"/>
          </w:tcPr>
          <w:p w14:paraId="043DECA2" w14:textId="77777777" w:rsidR="006C03D2" w:rsidRPr="00921504" w:rsidRDefault="006C03D2" w:rsidP="00DE72CB">
            <w:proofErr w:type="spellStart"/>
            <w:r w:rsidRPr="008C1DDB">
              <w:t>Includes</w:t>
            </w:r>
            <w:proofErr w:type="spellEnd"/>
            <w:r w:rsidRPr="008C1DDB">
              <w:t xml:space="preserve"> </w:t>
            </w:r>
            <w:proofErr w:type="spellStart"/>
            <w:r w:rsidRPr="008C1DDB">
              <w:t>methodology</w:t>
            </w:r>
            <w:proofErr w:type="spellEnd"/>
            <w:r w:rsidRPr="008C1DDB">
              <w:t xml:space="preserve">, </w:t>
            </w:r>
            <w:proofErr w:type="spellStart"/>
            <w:r w:rsidRPr="008C1DDB">
              <w:t>work</w:t>
            </w:r>
            <w:proofErr w:type="spellEnd"/>
            <w:r w:rsidRPr="008C1DDB">
              <w:t xml:space="preserve"> plan, and stakeholder </w:t>
            </w:r>
            <w:proofErr w:type="spellStart"/>
            <w:r w:rsidRPr="008C1DDB">
              <w:t>map</w:t>
            </w:r>
            <w:proofErr w:type="spellEnd"/>
          </w:p>
        </w:tc>
        <w:tc>
          <w:tcPr>
            <w:tcW w:w="1770" w:type="dxa"/>
            <w:vAlign w:val="center"/>
          </w:tcPr>
          <w:p w14:paraId="56ABB55A" w14:textId="77777777" w:rsidR="006C03D2" w:rsidRPr="00921504" w:rsidRDefault="006C03D2" w:rsidP="00DE72CB">
            <w:r w:rsidRPr="008C1DDB">
              <w:rPr>
                <w:i/>
                <w:iCs/>
              </w:rPr>
              <w:t>Week 2</w:t>
            </w:r>
          </w:p>
        </w:tc>
      </w:tr>
      <w:tr w:rsidR="006C03D2" w:rsidRPr="00921504" w14:paraId="48200AFD" w14:textId="77777777" w:rsidTr="00DE72CB">
        <w:trPr>
          <w:tblCellSpacing w:w="15" w:type="dxa"/>
        </w:trPr>
        <w:tc>
          <w:tcPr>
            <w:tcW w:w="2560" w:type="dxa"/>
            <w:vAlign w:val="center"/>
          </w:tcPr>
          <w:p w14:paraId="3B5B5840" w14:textId="77777777" w:rsidR="006C03D2" w:rsidRPr="008C1DDB" w:rsidRDefault="006C03D2" w:rsidP="00DE72CB">
            <w:pPr>
              <w:rPr>
                <w:b/>
                <w:bCs/>
              </w:rPr>
            </w:pPr>
            <w:r w:rsidRPr="008C1DDB">
              <w:rPr>
                <w:b/>
                <w:bCs/>
              </w:rPr>
              <w:t xml:space="preserve">Draft </w:t>
            </w:r>
            <w:proofErr w:type="spellStart"/>
            <w:r w:rsidRPr="008C1DDB">
              <w:rPr>
                <w:b/>
                <w:bCs/>
              </w:rPr>
              <w:t>Strategy</w:t>
            </w:r>
            <w:proofErr w:type="spellEnd"/>
          </w:p>
        </w:tc>
        <w:tc>
          <w:tcPr>
            <w:tcW w:w="5280" w:type="dxa"/>
            <w:vAlign w:val="center"/>
          </w:tcPr>
          <w:p w14:paraId="3A55589B" w14:textId="77777777" w:rsidR="006C03D2" w:rsidRPr="008C1DDB" w:rsidRDefault="006C03D2" w:rsidP="00DE72CB">
            <w:r w:rsidRPr="008C1DDB">
              <w:t xml:space="preserve">A </w:t>
            </w:r>
            <w:proofErr w:type="spellStart"/>
            <w:r w:rsidRPr="008C1DDB">
              <w:t>coordinated</w:t>
            </w:r>
            <w:proofErr w:type="spellEnd"/>
            <w:r w:rsidRPr="008C1DDB">
              <w:t xml:space="preserve"> </w:t>
            </w:r>
            <w:proofErr w:type="spellStart"/>
            <w:r>
              <w:t>ecosystem</w:t>
            </w:r>
            <w:proofErr w:type="spellEnd"/>
            <w:r>
              <w:t xml:space="preserve"> </w:t>
            </w:r>
            <w:proofErr w:type="spellStart"/>
            <w:r>
              <w:t>strategy</w:t>
            </w:r>
            <w:proofErr w:type="spellEnd"/>
            <w:r>
              <w:t xml:space="preserve"> and </w:t>
            </w:r>
            <w:proofErr w:type="spellStart"/>
            <w:r w:rsidRPr="008C1DDB">
              <w:t>framework</w:t>
            </w:r>
            <w:proofErr w:type="spellEnd"/>
            <w:r w:rsidRPr="008C1DDB">
              <w:t xml:space="preserve"> for </w:t>
            </w:r>
            <w:proofErr w:type="spellStart"/>
            <w:r w:rsidRPr="008C1DDB">
              <w:t>ecosystem-wide</w:t>
            </w:r>
            <w:proofErr w:type="spellEnd"/>
            <w:r w:rsidRPr="008C1DDB">
              <w:t xml:space="preserve"> data monitoring</w:t>
            </w:r>
          </w:p>
        </w:tc>
        <w:tc>
          <w:tcPr>
            <w:tcW w:w="1770" w:type="dxa"/>
            <w:vAlign w:val="center"/>
          </w:tcPr>
          <w:p w14:paraId="7735057A" w14:textId="77777777" w:rsidR="006C03D2" w:rsidRPr="008C1DDB" w:rsidRDefault="006C03D2" w:rsidP="00DE72CB">
            <w:pPr>
              <w:rPr>
                <w:i/>
                <w:iCs/>
              </w:rPr>
            </w:pPr>
            <w:r w:rsidRPr="008C1DDB">
              <w:rPr>
                <w:i/>
                <w:iCs/>
              </w:rPr>
              <w:t xml:space="preserve">Week </w:t>
            </w:r>
            <w:r>
              <w:rPr>
                <w:i/>
                <w:iCs/>
              </w:rPr>
              <w:t>5-</w:t>
            </w:r>
            <w:r w:rsidRPr="008C1DDB">
              <w:rPr>
                <w:i/>
                <w:iCs/>
              </w:rPr>
              <w:t>6</w:t>
            </w:r>
          </w:p>
        </w:tc>
      </w:tr>
      <w:tr w:rsidR="006C03D2" w:rsidRPr="00921504" w14:paraId="6DF729B6" w14:textId="77777777" w:rsidTr="00DE72CB">
        <w:trPr>
          <w:tblCellSpacing w:w="15" w:type="dxa"/>
        </w:trPr>
        <w:tc>
          <w:tcPr>
            <w:tcW w:w="2560" w:type="dxa"/>
            <w:vAlign w:val="center"/>
          </w:tcPr>
          <w:p w14:paraId="10525485" w14:textId="77777777" w:rsidR="006C03D2" w:rsidRPr="008C1DDB" w:rsidRDefault="006C03D2" w:rsidP="00DE72CB">
            <w:pPr>
              <w:rPr>
                <w:b/>
                <w:bCs/>
              </w:rPr>
            </w:pPr>
            <w:r w:rsidRPr="008C1DDB">
              <w:rPr>
                <w:b/>
                <w:bCs/>
              </w:rPr>
              <w:t xml:space="preserve">Data </w:t>
            </w:r>
            <w:proofErr w:type="spellStart"/>
            <w:r w:rsidRPr="008C1DDB">
              <w:rPr>
                <w:b/>
                <w:bCs/>
              </w:rPr>
              <w:t>Analysis</w:t>
            </w:r>
            <w:proofErr w:type="spellEnd"/>
            <w:r w:rsidRPr="008C1DDB">
              <w:rPr>
                <w:b/>
                <w:bCs/>
              </w:rPr>
              <w:t xml:space="preserve"> Report</w:t>
            </w:r>
            <w:r>
              <w:rPr>
                <w:b/>
                <w:bCs/>
              </w:rPr>
              <w:t xml:space="preserve"> </w:t>
            </w:r>
            <w:proofErr w:type="spellStart"/>
            <w:r>
              <w:rPr>
                <w:b/>
                <w:bCs/>
              </w:rPr>
              <w:t>annexed</w:t>
            </w:r>
            <w:proofErr w:type="spellEnd"/>
            <w:r>
              <w:rPr>
                <w:b/>
                <w:bCs/>
              </w:rPr>
              <w:t xml:space="preserve"> startups </w:t>
            </w:r>
            <w:proofErr w:type="spellStart"/>
            <w:r>
              <w:rPr>
                <w:b/>
                <w:bCs/>
              </w:rPr>
              <w:t>dataset</w:t>
            </w:r>
            <w:proofErr w:type="spellEnd"/>
          </w:p>
        </w:tc>
        <w:tc>
          <w:tcPr>
            <w:tcW w:w="5280" w:type="dxa"/>
            <w:vAlign w:val="center"/>
          </w:tcPr>
          <w:p w14:paraId="4181262B" w14:textId="77777777" w:rsidR="006C03D2" w:rsidRPr="008C1DDB" w:rsidRDefault="006C03D2" w:rsidP="00DE72CB">
            <w:r w:rsidRPr="008C1DDB">
              <w:t xml:space="preserve">Key </w:t>
            </w:r>
            <w:proofErr w:type="spellStart"/>
            <w:r w:rsidRPr="008C1DDB">
              <w:t>findings</w:t>
            </w:r>
            <w:proofErr w:type="spellEnd"/>
            <w:r w:rsidRPr="008C1DDB">
              <w:t xml:space="preserve">, trends, and gaps </w:t>
            </w:r>
            <w:proofErr w:type="spellStart"/>
            <w:r w:rsidRPr="008C1DDB">
              <w:t>based</w:t>
            </w:r>
            <w:proofErr w:type="spellEnd"/>
            <w:r w:rsidRPr="008C1DDB">
              <w:t xml:space="preserve"> on </w:t>
            </w:r>
            <w:proofErr w:type="spellStart"/>
            <w:r w:rsidRPr="008C1DDB">
              <w:t>existing</w:t>
            </w:r>
            <w:proofErr w:type="spellEnd"/>
            <w:r w:rsidRPr="008C1DDB">
              <w:t xml:space="preserve"> </w:t>
            </w:r>
            <w:proofErr w:type="spellStart"/>
            <w:r w:rsidRPr="008C1DDB">
              <w:t>datasets</w:t>
            </w:r>
            <w:proofErr w:type="spellEnd"/>
            <w:r>
              <w:t xml:space="preserve">, </w:t>
            </w:r>
            <w:proofErr w:type="spellStart"/>
            <w:r>
              <w:t>including</w:t>
            </w:r>
            <w:proofErr w:type="spellEnd"/>
            <w:r>
              <w:t xml:space="preserve"> </w:t>
            </w:r>
            <w:proofErr w:type="spellStart"/>
            <w:r>
              <w:t>gender</w:t>
            </w:r>
            <w:proofErr w:type="spellEnd"/>
            <w:r>
              <w:t xml:space="preserve"> and green startup </w:t>
            </w:r>
            <w:proofErr w:type="spellStart"/>
            <w:r>
              <w:t>representation</w:t>
            </w:r>
            <w:proofErr w:type="spellEnd"/>
          </w:p>
        </w:tc>
        <w:tc>
          <w:tcPr>
            <w:tcW w:w="1770" w:type="dxa"/>
            <w:vAlign w:val="center"/>
          </w:tcPr>
          <w:p w14:paraId="12A20DC6" w14:textId="77777777" w:rsidR="006C03D2" w:rsidRPr="008C1DDB" w:rsidRDefault="006C03D2" w:rsidP="00DE72CB">
            <w:pPr>
              <w:rPr>
                <w:i/>
                <w:iCs/>
              </w:rPr>
            </w:pPr>
            <w:r w:rsidRPr="008C1DDB">
              <w:rPr>
                <w:i/>
                <w:iCs/>
              </w:rPr>
              <w:t xml:space="preserve">Week </w:t>
            </w:r>
            <w:r>
              <w:rPr>
                <w:i/>
                <w:iCs/>
              </w:rPr>
              <w:t>7-</w:t>
            </w:r>
            <w:r w:rsidRPr="008C1DDB">
              <w:rPr>
                <w:i/>
                <w:iCs/>
              </w:rPr>
              <w:t>8</w:t>
            </w:r>
          </w:p>
        </w:tc>
      </w:tr>
      <w:tr w:rsidR="006C03D2" w:rsidRPr="00921504" w14:paraId="3C49D3BC" w14:textId="77777777" w:rsidTr="00DE72CB">
        <w:trPr>
          <w:tblCellSpacing w:w="15" w:type="dxa"/>
        </w:trPr>
        <w:tc>
          <w:tcPr>
            <w:tcW w:w="2560" w:type="dxa"/>
            <w:vAlign w:val="center"/>
          </w:tcPr>
          <w:p w14:paraId="3E082194" w14:textId="77777777" w:rsidR="006C03D2" w:rsidRPr="008C1DDB" w:rsidRDefault="006C03D2" w:rsidP="00DE72CB">
            <w:pPr>
              <w:rPr>
                <w:b/>
                <w:bCs/>
              </w:rPr>
            </w:pPr>
            <w:proofErr w:type="spellStart"/>
            <w:r w:rsidRPr="008C1DDB">
              <w:rPr>
                <w:b/>
                <w:bCs/>
              </w:rPr>
              <w:t>Dashboards</w:t>
            </w:r>
            <w:proofErr w:type="spellEnd"/>
            <w:r w:rsidRPr="008C1DDB">
              <w:rPr>
                <w:b/>
                <w:bCs/>
              </w:rPr>
              <w:t xml:space="preserve"> &amp; </w:t>
            </w:r>
            <w:proofErr w:type="spellStart"/>
            <w:r w:rsidRPr="008C1DDB">
              <w:rPr>
                <w:b/>
                <w:bCs/>
              </w:rPr>
              <w:t>Visuals</w:t>
            </w:r>
            <w:proofErr w:type="spellEnd"/>
          </w:p>
        </w:tc>
        <w:tc>
          <w:tcPr>
            <w:tcW w:w="5280" w:type="dxa"/>
            <w:vAlign w:val="center"/>
          </w:tcPr>
          <w:p w14:paraId="58FD0B59" w14:textId="77777777" w:rsidR="006C03D2" w:rsidRPr="008C1DDB" w:rsidRDefault="006C03D2" w:rsidP="00DE72CB">
            <w:r w:rsidRPr="008C1DDB">
              <w:t xml:space="preserve">Interactive </w:t>
            </w:r>
            <w:proofErr w:type="spellStart"/>
            <w:r w:rsidRPr="008C1DDB">
              <w:t>tools</w:t>
            </w:r>
            <w:proofErr w:type="spellEnd"/>
            <w:r w:rsidRPr="008C1DDB">
              <w:t xml:space="preserve"> </w:t>
            </w:r>
            <w:proofErr w:type="spellStart"/>
            <w:r w:rsidRPr="008C1DDB">
              <w:t>tailored</w:t>
            </w:r>
            <w:proofErr w:type="spellEnd"/>
            <w:r w:rsidRPr="008C1DDB">
              <w:t xml:space="preserve"> to </w:t>
            </w:r>
            <w:proofErr w:type="spellStart"/>
            <w:r w:rsidRPr="008C1DDB">
              <w:t>different</w:t>
            </w:r>
            <w:proofErr w:type="spellEnd"/>
            <w:r w:rsidRPr="008C1DDB">
              <w:t xml:space="preserve"> stakeholder groups</w:t>
            </w:r>
          </w:p>
        </w:tc>
        <w:tc>
          <w:tcPr>
            <w:tcW w:w="1770" w:type="dxa"/>
            <w:vAlign w:val="center"/>
          </w:tcPr>
          <w:p w14:paraId="7EA93456" w14:textId="77777777" w:rsidR="006C03D2" w:rsidRPr="008C1DDB" w:rsidRDefault="006C03D2" w:rsidP="00DE72CB">
            <w:pPr>
              <w:rPr>
                <w:i/>
                <w:iCs/>
              </w:rPr>
            </w:pPr>
            <w:r w:rsidRPr="008C1DDB">
              <w:rPr>
                <w:i/>
                <w:iCs/>
              </w:rPr>
              <w:t xml:space="preserve">Week </w:t>
            </w:r>
            <w:r>
              <w:rPr>
                <w:i/>
                <w:iCs/>
              </w:rPr>
              <w:t>9-10</w:t>
            </w:r>
          </w:p>
        </w:tc>
      </w:tr>
      <w:tr w:rsidR="006C03D2" w:rsidRPr="00921504" w14:paraId="216B093B" w14:textId="77777777" w:rsidTr="00DE72CB">
        <w:trPr>
          <w:tblCellSpacing w:w="15" w:type="dxa"/>
        </w:trPr>
        <w:tc>
          <w:tcPr>
            <w:tcW w:w="2560" w:type="dxa"/>
            <w:vAlign w:val="center"/>
          </w:tcPr>
          <w:p w14:paraId="774C9CF3" w14:textId="77777777" w:rsidR="006C03D2" w:rsidRPr="008C1DDB" w:rsidRDefault="006C03D2" w:rsidP="00DE72CB">
            <w:pPr>
              <w:rPr>
                <w:b/>
                <w:bCs/>
              </w:rPr>
            </w:pPr>
            <w:r>
              <w:rPr>
                <w:b/>
                <w:bCs/>
              </w:rPr>
              <w:t>Stakeholders’ validation workshop (online)</w:t>
            </w:r>
          </w:p>
        </w:tc>
        <w:tc>
          <w:tcPr>
            <w:tcW w:w="5280" w:type="dxa"/>
            <w:vAlign w:val="center"/>
          </w:tcPr>
          <w:p w14:paraId="512E0552" w14:textId="77777777" w:rsidR="006C03D2" w:rsidRPr="008C1DDB" w:rsidRDefault="006C03D2" w:rsidP="00DE72CB">
            <w:proofErr w:type="spellStart"/>
            <w:r>
              <w:t>Validate</w:t>
            </w:r>
            <w:proofErr w:type="spellEnd"/>
            <w:r>
              <w:t xml:space="preserve"> the report </w:t>
            </w:r>
            <w:proofErr w:type="spellStart"/>
            <w:r>
              <w:t>findings</w:t>
            </w:r>
            <w:proofErr w:type="spellEnd"/>
            <w:r>
              <w:t xml:space="preserve">, </w:t>
            </w:r>
            <w:proofErr w:type="spellStart"/>
            <w:r>
              <w:t>defined</w:t>
            </w:r>
            <w:proofErr w:type="spellEnd"/>
            <w:r>
              <w:t xml:space="preserve"> stakeholders’ roadmap, workshop report </w:t>
            </w:r>
          </w:p>
        </w:tc>
        <w:tc>
          <w:tcPr>
            <w:tcW w:w="1770" w:type="dxa"/>
            <w:vAlign w:val="center"/>
          </w:tcPr>
          <w:p w14:paraId="6D8EFC1E" w14:textId="77777777" w:rsidR="006C03D2" w:rsidRPr="008C1DDB" w:rsidRDefault="006C03D2" w:rsidP="00DE72CB">
            <w:pPr>
              <w:rPr>
                <w:i/>
                <w:iCs/>
              </w:rPr>
            </w:pPr>
            <w:r>
              <w:rPr>
                <w:i/>
                <w:iCs/>
              </w:rPr>
              <w:t>Week 10-11</w:t>
            </w:r>
          </w:p>
        </w:tc>
      </w:tr>
      <w:tr w:rsidR="006C03D2" w:rsidRPr="00921504" w14:paraId="3B536D1B" w14:textId="77777777" w:rsidTr="00DE72CB">
        <w:trPr>
          <w:trHeight w:val="536"/>
          <w:tblCellSpacing w:w="15" w:type="dxa"/>
        </w:trPr>
        <w:tc>
          <w:tcPr>
            <w:tcW w:w="2560" w:type="dxa"/>
            <w:vAlign w:val="center"/>
          </w:tcPr>
          <w:p w14:paraId="224DD981" w14:textId="77777777" w:rsidR="006C03D2" w:rsidRPr="008C1DDB" w:rsidRDefault="006C03D2" w:rsidP="00DE72CB">
            <w:pPr>
              <w:rPr>
                <w:b/>
                <w:bCs/>
              </w:rPr>
            </w:pPr>
            <w:r w:rsidRPr="008C1DDB">
              <w:rPr>
                <w:b/>
                <w:bCs/>
              </w:rPr>
              <w:t xml:space="preserve">Final Report &amp; </w:t>
            </w:r>
            <w:proofErr w:type="spellStart"/>
            <w:r w:rsidRPr="008C1DDB">
              <w:rPr>
                <w:b/>
                <w:bCs/>
              </w:rPr>
              <w:t>Recommendations</w:t>
            </w:r>
            <w:proofErr w:type="spellEnd"/>
          </w:p>
        </w:tc>
        <w:tc>
          <w:tcPr>
            <w:tcW w:w="5280" w:type="dxa"/>
            <w:vAlign w:val="center"/>
          </w:tcPr>
          <w:p w14:paraId="1F9DDEC4" w14:textId="77777777" w:rsidR="006C03D2" w:rsidRPr="008C1DDB" w:rsidRDefault="006C03D2" w:rsidP="00DE72CB">
            <w:proofErr w:type="spellStart"/>
            <w:r w:rsidRPr="008C1DDB">
              <w:t>Consolidated</w:t>
            </w:r>
            <w:proofErr w:type="spellEnd"/>
            <w:r w:rsidRPr="008C1DDB">
              <w:t xml:space="preserve"> outputs and roadmap for </w:t>
            </w:r>
            <w:proofErr w:type="spellStart"/>
            <w:r w:rsidRPr="008C1DDB">
              <w:t>sustainability</w:t>
            </w:r>
            <w:proofErr w:type="spellEnd"/>
          </w:p>
        </w:tc>
        <w:tc>
          <w:tcPr>
            <w:tcW w:w="1770" w:type="dxa"/>
            <w:vAlign w:val="center"/>
          </w:tcPr>
          <w:p w14:paraId="0677C1D3" w14:textId="77777777" w:rsidR="006C03D2" w:rsidRPr="008C1DDB" w:rsidRDefault="006C03D2" w:rsidP="00DE72CB">
            <w:pPr>
              <w:rPr>
                <w:i/>
                <w:iCs/>
              </w:rPr>
            </w:pPr>
            <w:r w:rsidRPr="008C1DDB">
              <w:rPr>
                <w:i/>
                <w:iCs/>
              </w:rPr>
              <w:t>Week 1</w:t>
            </w:r>
            <w:r>
              <w:rPr>
                <w:i/>
                <w:iCs/>
              </w:rPr>
              <w:t>2-15</w:t>
            </w:r>
          </w:p>
        </w:tc>
      </w:tr>
    </w:tbl>
    <w:p w14:paraId="1C4F1BBB" w14:textId="77777777" w:rsidR="009E0B42" w:rsidRDefault="009E0B42" w:rsidP="00E25D2D">
      <w:pPr>
        <w:pStyle w:val="Heading2"/>
        <w:spacing w:before="120" w:after="60"/>
        <w:rPr>
          <w:rFonts w:asciiTheme="minorHAnsi" w:hAnsiTheme="minorHAnsi" w:cstheme="minorHAnsi"/>
          <w:sz w:val="22"/>
          <w:szCs w:val="22"/>
          <w:lang w:val="en"/>
        </w:rPr>
      </w:pPr>
    </w:p>
    <w:p w14:paraId="20C43C3D" w14:textId="0E959A5A" w:rsidR="00E25D2D" w:rsidRPr="00D95D87" w:rsidRDefault="00800C6C" w:rsidP="00E25D2D">
      <w:pPr>
        <w:pStyle w:val="Heading2"/>
        <w:spacing w:before="120" w:after="60"/>
        <w:rPr>
          <w:rFonts w:asciiTheme="minorHAnsi" w:hAnsiTheme="minorHAnsi" w:cstheme="minorHAnsi"/>
          <w:sz w:val="22"/>
          <w:szCs w:val="22"/>
          <w:lang w:val="en-GB"/>
        </w:rPr>
      </w:pPr>
      <w:r w:rsidRPr="00D95D87">
        <w:rPr>
          <w:rFonts w:asciiTheme="minorHAnsi" w:hAnsiTheme="minorHAnsi" w:cstheme="minorHAnsi"/>
          <w:sz w:val="22"/>
          <w:szCs w:val="22"/>
          <w:lang w:val="en"/>
        </w:rPr>
        <w:t>Place of execution</w:t>
      </w:r>
      <w:bookmarkEnd w:id="39"/>
      <w:bookmarkEnd w:id="40"/>
    </w:p>
    <w:p w14:paraId="2347A1C4" w14:textId="2C5B1DDB" w:rsidR="00E25D2D" w:rsidRPr="00D95D87" w:rsidRDefault="006C03D2" w:rsidP="00A1761D">
      <w:pPr>
        <w:pStyle w:val="u"/>
        <w:widowControl w:val="0"/>
        <w:numPr>
          <w:ilvl w:val="12"/>
          <w:numId w:val="0"/>
        </w:numPr>
        <w:spacing w:before="120"/>
        <w:ind w:left="561"/>
        <w:rPr>
          <w:rFonts w:asciiTheme="minorHAnsi" w:hAnsiTheme="minorHAnsi" w:cstheme="minorHAnsi"/>
          <w:szCs w:val="22"/>
          <w:lang w:val="en-GB"/>
        </w:rPr>
      </w:pPr>
      <w:r w:rsidRPr="006C03D2">
        <w:rPr>
          <w:rFonts w:asciiTheme="minorHAnsi" w:hAnsiTheme="minorHAnsi" w:cstheme="minorHAnsi"/>
          <w:szCs w:val="22"/>
          <w:lang w:val="en"/>
        </w:rPr>
        <w:t xml:space="preserve">The assignment shall be implemented in Chișinău, the Republic of </w:t>
      </w:r>
      <w:proofErr w:type="gramStart"/>
      <w:r w:rsidRPr="006C03D2">
        <w:rPr>
          <w:rFonts w:asciiTheme="minorHAnsi" w:hAnsiTheme="minorHAnsi" w:cstheme="minorHAnsi"/>
          <w:szCs w:val="22"/>
          <w:lang w:val="en"/>
        </w:rPr>
        <w:t>Moldova.</w:t>
      </w:r>
      <w:r w:rsidR="00C12591">
        <w:rPr>
          <w:rFonts w:asciiTheme="minorHAnsi" w:hAnsiTheme="minorHAnsi" w:cstheme="minorHAnsi"/>
          <w:szCs w:val="22"/>
          <w:lang w:val="en"/>
        </w:rPr>
        <w:t>.</w:t>
      </w:r>
      <w:proofErr w:type="gramEnd"/>
    </w:p>
    <w:p w14:paraId="3F8A3FD3" w14:textId="1C521D3A" w:rsidR="00E25D2D" w:rsidRPr="0041061D" w:rsidRDefault="00E25D2D" w:rsidP="00A1761D">
      <w:pPr>
        <w:pStyle w:val="Heading2"/>
        <w:spacing w:before="120" w:after="60"/>
        <w:jc w:val="both"/>
        <w:rPr>
          <w:rFonts w:asciiTheme="minorHAnsi" w:hAnsiTheme="minorHAnsi"/>
          <w:sz w:val="22"/>
          <w:szCs w:val="22"/>
          <w:lang w:val="en-GB"/>
        </w:rPr>
      </w:pPr>
      <w:bookmarkStart w:id="41"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Heading2"/>
        <w:spacing w:before="120" w:after="60"/>
        <w:jc w:val="both"/>
        <w:rPr>
          <w:rFonts w:asciiTheme="minorHAnsi" w:hAnsiTheme="minorHAnsi"/>
          <w:sz w:val="22"/>
          <w:szCs w:val="22"/>
          <w:lang w:val="en-GB"/>
        </w:rPr>
      </w:pPr>
      <w:bookmarkStart w:id="42" w:name="_Toc392669645"/>
      <w:bookmarkStart w:id="43" w:name="_Toc140836333"/>
      <w:r w:rsidRPr="0041061D">
        <w:rPr>
          <w:rFonts w:asciiTheme="minorHAnsi" w:hAnsiTheme="minorHAnsi"/>
          <w:sz w:val="22"/>
          <w:szCs w:val="22"/>
          <w:lang w:val="en"/>
        </w:rPr>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Heading2"/>
        <w:spacing w:before="120" w:after="60"/>
        <w:jc w:val="both"/>
        <w:rPr>
          <w:rFonts w:asciiTheme="minorHAnsi" w:hAnsiTheme="minorHAnsi"/>
          <w:sz w:val="22"/>
          <w:szCs w:val="22"/>
          <w:lang w:val="en-GB"/>
        </w:rPr>
      </w:pPr>
      <w:bookmarkStart w:id="44" w:name="_Toc392669646"/>
      <w:bookmarkStart w:id="45" w:name="_Toc140836334"/>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Heading2"/>
        <w:spacing w:before="120" w:after="60"/>
        <w:jc w:val="both"/>
        <w:rPr>
          <w:rFonts w:asciiTheme="minorHAnsi" w:hAnsiTheme="minorHAnsi"/>
          <w:sz w:val="22"/>
          <w:szCs w:val="22"/>
          <w:lang w:val="en-GB"/>
        </w:rPr>
      </w:pPr>
      <w:bookmarkStart w:id="46" w:name="_Toc392669648"/>
      <w:bookmarkStart w:id="47" w:name="_Toc140836335"/>
      <w:r w:rsidRPr="00567093">
        <w:rPr>
          <w:rFonts w:asciiTheme="minorHAnsi" w:hAnsiTheme="minorHAnsi"/>
          <w:sz w:val="22"/>
          <w:szCs w:val="22"/>
          <w:lang w:val="en"/>
        </w:rPr>
        <w:t>Provision of documents</w:t>
      </w:r>
      <w:bookmarkEnd w:id="46"/>
      <w:bookmarkEnd w:id="47"/>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6709BD2F" w14:textId="5A3BC5E4" w:rsidR="00122959" w:rsidRPr="0081559B" w:rsidRDefault="0081559B" w:rsidP="0081559B">
      <w:pPr>
        <w:pStyle w:val="u"/>
        <w:widowControl w:val="0"/>
        <w:numPr>
          <w:ilvl w:val="0"/>
          <w:numId w:val="13"/>
        </w:numPr>
        <w:rPr>
          <w:rFonts w:asciiTheme="minorHAnsi" w:hAnsiTheme="minorHAnsi" w:cs="Arial"/>
          <w:szCs w:val="22"/>
          <w:highlight w:val="yellow"/>
        </w:rPr>
      </w:pPr>
      <w:proofErr w:type="spellStart"/>
      <w:r>
        <w:rPr>
          <w:rFonts w:asciiTheme="minorHAnsi" w:hAnsiTheme="minorHAnsi" w:cs="Arial"/>
          <w:szCs w:val="22"/>
          <w:highlight w:val="yellow"/>
          <w:lang w:val="en-GB"/>
        </w:rPr>
        <w:t>ToR</w:t>
      </w:r>
      <w:proofErr w:type="spellEnd"/>
    </w:p>
    <w:p w14:paraId="7BABA058"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Etc.</w:t>
      </w:r>
    </w:p>
    <w:p w14:paraId="02333BDF" w14:textId="3F2E1196" w:rsidR="00E25860" w:rsidRPr="00567093" w:rsidRDefault="00E25860" w:rsidP="00A1761D">
      <w:pPr>
        <w:pStyle w:val="u"/>
        <w:widowControl w:val="0"/>
        <w:numPr>
          <w:ilvl w:val="0"/>
          <w:numId w:val="13"/>
        </w:numPr>
        <w:rPr>
          <w:rFonts w:asciiTheme="minorHAnsi" w:hAnsiTheme="minorHAnsi" w:cs="Arial"/>
          <w:szCs w:val="22"/>
          <w:highlight w:val="yellow"/>
          <w:lang w:val="en-GB"/>
        </w:rPr>
      </w:pPr>
      <w:r w:rsidRPr="00567093">
        <w:rPr>
          <w:rFonts w:asciiTheme="minorHAnsi" w:hAnsiTheme="minorHAnsi" w:cs="Arial"/>
          <w:szCs w:val="22"/>
          <w:highlight w:val="yellow"/>
          <w:lang w:val="en"/>
        </w:rPr>
        <w:t xml:space="preserve">Technical offer of the </w:t>
      </w:r>
      <w:r w:rsidR="0081559B">
        <w:rPr>
          <w:rFonts w:asciiTheme="minorHAnsi" w:hAnsiTheme="minorHAnsi" w:cs="Arial"/>
          <w:smallCaps/>
          <w:szCs w:val="22"/>
          <w:highlight w:val="yellow"/>
          <w:lang w:val="en"/>
        </w:rPr>
        <w:t>Main Contract</w:t>
      </w:r>
    </w:p>
    <w:p w14:paraId="028C7CB5" w14:textId="77777777" w:rsidR="005C1231" w:rsidRPr="00567093" w:rsidRDefault="005C1231" w:rsidP="00A1761D">
      <w:pPr>
        <w:pStyle w:val="u"/>
        <w:widowControl w:val="0"/>
        <w:numPr>
          <w:ilvl w:val="0"/>
          <w:numId w:val="13"/>
        </w:numPr>
        <w:rPr>
          <w:rFonts w:asciiTheme="minorHAnsi" w:hAnsiTheme="minorHAnsi" w:cs="Arial"/>
          <w:szCs w:val="22"/>
          <w:highlight w:val="yellow"/>
        </w:rPr>
      </w:pPr>
      <w:r w:rsidRPr="00567093">
        <w:rPr>
          <w:rFonts w:asciiTheme="minorHAnsi" w:hAnsiTheme="minorHAnsi" w:cs="Arial"/>
          <w:szCs w:val="22"/>
          <w:highlight w:val="yellow"/>
          <w:lang w:val="en"/>
        </w:rPr>
        <w:t xml:space="preserve">Specifications of the </w:t>
      </w:r>
      <w:r w:rsidRPr="00567093">
        <w:rPr>
          <w:rFonts w:asciiTheme="minorHAnsi" w:hAnsiTheme="minorHAnsi" w:cs="Arial"/>
          <w:smallCaps/>
          <w:szCs w:val="22"/>
          <w:highlight w:val="yellow"/>
          <w:lang w:val="en"/>
        </w:rPr>
        <w:t>Main Contract</w:t>
      </w:r>
    </w:p>
    <w:p w14:paraId="6298E30D" w14:textId="77777777" w:rsidR="00122959" w:rsidRPr="00567093" w:rsidRDefault="00122959" w:rsidP="00A1761D">
      <w:pPr>
        <w:pStyle w:val="Heading2"/>
        <w:spacing w:before="120" w:after="60"/>
        <w:jc w:val="both"/>
        <w:rPr>
          <w:rFonts w:asciiTheme="minorHAnsi" w:hAnsiTheme="minorHAnsi"/>
          <w:sz w:val="22"/>
          <w:szCs w:val="22"/>
        </w:rPr>
      </w:pPr>
      <w:bookmarkStart w:id="48" w:name="_Toc392669649"/>
      <w:bookmarkStart w:id="49" w:name="_Toc140836336"/>
      <w:r w:rsidRPr="00567093">
        <w:rPr>
          <w:rFonts w:asciiTheme="minorHAnsi" w:hAnsiTheme="minorHAnsi"/>
          <w:sz w:val="22"/>
          <w:szCs w:val="22"/>
          <w:lang w:val="en"/>
        </w:rPr>
        <w:t>Insurance</w:t>
      </w:r>
      <w:bookmarkEnd w:id="48"/>
      <w:bookmarkEnd w:id="49"/>
    </w:p>
    <w:p w14:paraId="4C28C3EA" w14:textId="6ABB2481"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w:t>
      </w:r>
      <w:r w:rsidR="00D9215E">
        <w:rPr>
          <w:rFonts w:asciiTheme="minorHAnsi" w:hAnsiTheme="minorHAnsi" w:cs="Arial"/>
          <w:szCs w:val="22"/>
          <w:lang w:val="en"/>
        </w:rPr>
        <w:t>t</w:t>
      </w:r>
      <w:r w:rsidRPr="00567093">
        <w:rPr>
          <w:rFonts w:asciiTheme="minorHAnsi" w:hAnsiTheme="minorHAnsi" w:cs="Arial"/>
          <w:szCs w:val="22"/>
          <w:lang w:val="en"/>
        </w:rPr>
        <w:t xml:space="preserve">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Heading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TableGrid"/>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12109BD7" w:rsidR="00D07897" w:rsidRPr="000D43C1" w:rsidRDefault="0081559B" w:rsidP="00B2733D">
            <w:pPr>
              <w:widowControl w:val="0"/>
              <w:numPr>
                <w:ilvl w:val="12"/>
                <w:numId w:val="0"/>
              </w:numPr>
              <w:spacing w:line="240" w:lineRule="auto"/>
              <w:jc w:val="both"/>
              <w:rPr>
                <w:rFonts w:asciiTheme="minorHAnsi" w:hAnsiTheme="minorHAnsi" w:cs="Arial"/>
                <w:sz w:val="22"/>
                <w:highlight w:val="yellow"/>
                <w:lang w:val="en-GB"/>
              </w:rPr>
            </w:pPr>
            <w:r>
              <w:rPr>
                <w:rFonts w:asciiTheme="minorHAnsi" w:hAnsiTheme="minorHAnsi" w:cs="Arial"/>
                <w:sz w:val="22"/>
                <w:highlight w:val="yellow"/>
                <w:lang w:val="en"/>
              </w:rPr>
              <w:t>Julien Schmitt</w:t>
            </w:r>
            <w:r w:rsidR="00C12591">
              <w:rPr>
                <w:rFonts w:asciiTheme="minorHAnsi" w:hAnsiTheme="minorHAnsi" w:cs="Arial"/>
                <w:sz w:val="22"/>
                <w:highlight w:val="yellow"/>
                <w:lang w:val="en"/>
              </w:rPr>
              <w:t>, Project Director</w:t>
            </w:r>
          </w:p>
          <w:p w14:paraId="66C00316" w14:textId="0D757230" w:rsidR="00D07897" w:rsidRPr="000D43C1" w:rsidRDefault="0081559B" w:rsidP="00B2733D">
            <w:pPr>
              <w:widowControl w:val="0"/>
              <w:numPr>
                <w:ilvl w:val="12"/>
                <w:numId w:val="0"/>
              </w:numPr>
              <w:spacing w:line="240" w:lineRule="auto"/>
              <w:jc w:val="both"/>
              <w:rPr>
                <w:rFonts w:asciiTheme="minorHAnsi" w:hAnsiTheme="minorHAnsi" w:cs="Arial"/>
                <w:sz w:val="22"/>
                <w:highlight w:val="yellow"/>
              </w:rPr>
            </w:pPr>
            <w:proofErr w:type="spellStart"/>
            <w:r>
              <w:rPr>
                <w:rFonts w:asciiTheme="minorHAnsi" w:hAnsiTheme="minorHAnsi" w:cs="Arial"/>
                <w:sz w:val="22"/>
                <w:highlight w:val="yellow"/>
              </w:rPr>
              <w:t>Department</w:t>
            </w:r>
            <w:proofErr w:type="spellEnd"/>
            <w:r>
              <w:rPr>
                <w:rFonts w:asciiTheme="minorHAnsi" w:hAnsiTheme="minorHAnsi" w:cs="Arial"/>
                <w:sz w:val="22"/>
                <w:highlight w:val="yellow"/>
              </w:rPr>
              <w:t xml:space="preserve"> of Economy and inclusive </w:t>
            </w:r>
            <w:proofErr w:type="spellStart"/>
            <w:r>
              <w:rPr>
                <w:rFonts w:asciiTheme="minorHAnsi" w:hAnsiTheme="minorHAnsi" w:cs="Arial"/>
                <w:sz w:val="22"/>
                <w:highlight w:val="yellow"/>
              </w:rPr>
              <w:t>development</w:t>
            </w:r>
            <w:proofErr w:type="spellEnd"/>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lastRenderedPageBreak/>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lastRenderedPageBreak/>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81559B">
              <w:rPr>
                <w:rFonts w:asciiTheme="minorHAnsi" w:eastAsia="Calibri" w:hAnsiTheme="minorHAnsi"/>
                <w:szCs w:val="20"/>
                <w:highlight w:val="yellow"/>
                <w:lang w:val="en"/>
              </w:rPr>
              <w:t xml:space="preserve">To be completed by the </w:t>
            </w:r>
            <w:r w:rsidRPr="0081559B">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Heading2"/>
        <w:spacing w:before="240" w:after="60"/>
        <w:jc w:val="both"/>
        <w:rPr>
          <w:rFonts w:asciiTheme="minorHAnsi" w:hAnsiTheme="minorHAnsi"/>
          <w:sz w:val="22"/>
          <w:lang w:val="en-GB"/>
        </w:rPr>
      </w:pPr>
      <w:bookmarkStart w:id="53"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3"/>
    </w:p>
    <w:p w14:paraId="6BAF84B1" w14:textId="77777777" w:rsidR="00326C01" w:rsidRDefault="00326C01" w:rsidP="00326C01">
      <w:pPr>
        <w:pStyle w:val="Header"/>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ListParagraph"/>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ListParagraph"/>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5B145F8B" w:rsidR="00326C01" w:rsidRDefault="00326C01" w:rsidP="00326C01">
      <w:pPr>
        <w:spacing w:before="120" w:line="240" w:lineRule="auto"/>
        <w:ind w:left="567"/>
        <w:jc w:val="both"/>
        <w:rPr>
          <w:rStyle w:val="Hyperlink"/>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Hyperlink"/>
            <w:rFonts w:asciiTheme="minorHAnsi" w:hAnsiTheme="minorHAnsi"/>
            <w:sz w:val="22"/>
            <w:szCs w:val="22"/>
            <w:lang w:val="en-GB"/>
          </w:rPr>
          <w:t>https://www.ecologie.gouv.fr/sites/default/files/Guide_politique_achat_public_zero_deforestation.pdf</w:t>
        </w:r>
      </w:hyperlink>
    </w:p>
    <w:p w14:paraId="37A24B09" w14:textId="562E35D1" w:rsidR="007D327C" w:rsidRDefault="007D327C" w:rsidP="00326C01">
      <w:pPr>
        <w:spacing w:before="120" w:line="240" w:lineRule="auto"/>
        <w:ind w:left="567"/>
        <w:jc w:val="both"/>
        <w:rPr>
          <w:rStyle w:val="Hyperlink"/>
          <w:rFonts w:asciiTheme="minorHAnsi" w:hAnsiTheme="minorHAnsi"/>
          <w:sz w:val="22"/>
          <w:szCs w:val="22"/>
          <w:lang w:val="en-GB"/>
        </w:rPr>
      </w:pPr>
    </w:p>
    <w:p w14:paraId="45D37A54" w14:textId="77777777" w:rsidR="007D327C" w:rsidRDefault="007D327C" w:rsidP="00326C01">
      <w:pPr>
        <w:spacing w:before="120" w:line="240" w:lineRule="auto"/>
        <w:ind w:left="567"/>
        <w:jc w:val="both"/>
        <w:rPr>
          <w:rFonts w:asciiTheme="minorHAnsi" w:hAnsiTheme="minorHAnsi" w:cs="Arial"/>
          <w:sz w:val="22"/>
          <w:szCs w:val="22"/>
          <w:lang w:val="en-GB"/>
        </w:rPr>
      </w:pP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40836339"/>
      <w:r w:rsidRPr="000D43C1">
        <w:rPr>
          <w:rFonts w:asciiTheme="minorHAnsi" w:hAnsiTheme="minorHAnsi"/>
          <w:b/>
          <w:bCs/>
          <w:caps/>
          <w:sz w:val="24"/>
          <w:u w:val="single"/>
          <w:lang w:val="en"/>
        </w:rPr>
        <w:t>Re-examination clause</w:t>
      </w:r>
      <w:bookmarkEnd w:id="54"/>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6EE97B49" w14:textId="346FCFF0" w:rsidR="009766DB" w:rsidRPr="0081559B" w:rsidRDefault="009766DB" w:rsidP="0026644D">
      <w:pPr>
        <w:pStyle w:val="u"/>
        <w:widowControl w:val="0"/>
        <w:numPr>
          <w:ilvl w:val="0"/>
          <w:numId w:val="51"/>
        </w:numPr>
        <w:spacing w:before="120"/>
        <w:rPr>
          <w:rFonts w:asciiTheme="minorHAnsi" w:hAnsiTheme="minorHAnsi" w:cstheme="minorHAnsi"/>
          <w:szCs w:val="22"/>
          <w:lang w:val="en-GB"/>
        </w:rPr>
      </w:pPr>
      <w:r w:rsidRPr="0081559B">
        <w:rPr>
          <w:rFonts w:asciiTheme="minorHAnsi" w:hAnsiTheme="minorHAnsi" w:cstheme="minorHAnsi"/>
          <w:szCs w:val="22"/>
          <w:lang w:val="en"/>
        </w:rPr>
        <w:t>Example 2: Revision of technical elements (clarification of deliverables, producer technical definitions, equipment technical documents, updated instructions, etc.)].</w:t>
      </w:r>
    </w:p>
    <w:p w14:paraId="3B6FC217" w14:textId="77777777" w:rsidR="007D327C" w:rsidRDefault="009766DB" w:rsidP="00D9215E">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guaranteeing f</w:t>
      </w:r>
      <w:bookmarkStart w:id="55" w:name="_Toc70411395"/>
      <w:bookmarkStart w:id="56" w:name="_Toc140836340"/>
      <w:r w:rsidR="00D9215E">
        <w:rPr>
          <w:rFonts w:asciiTheme="minorHAnsi" w:hAnsiTheme="minorHAnsi" w:cstheme="minorHAnsi"/>
          <w:szCs w:val="22"/>
          <w:lang w:val="en"/>
        </w:rPr>
        <w:t>ull traceability of exchanges.</w:t>
      </w:r>
    </w:p>
    <w:p w14:paraId="372DE38F" w14:textId="77777777" w:rsidR="007D327C" w:rsidRPr="000D43C1" w:rsidRDefault="007D327C" w:rsidP="007D327C">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0D43C1">
        <w:rPr>
          <w:rFonts w:asciiTheme="minorHAnsi" w:hAnsiTheme="minorHAnsi"/>
          <w:b/>
          <w:bCs/>
          <w:caps/>
          <w:sz w:val="24"/>
          <w:u w:val="single"/>
          <w:lang w:val="en"/>
        </w:rPr>
        <w:lastRenderedPageBreak/>
        <w:t>Similar services</w:t>
      </w:r>
    </w:p>
    <w:p w14:paraId="767FBDD0" w14:textId="77777777" w:rsidR="007D327C" w:rsidRDefault="007D327C" w:rsidP="007D327C">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40836341"/>
      <w:bookmarkEnd w:id="55"/>
      <w:bookmarkEnd w:id="56"/>
      <w:r w:rsidRPr="000F76A5">
        <w:rPr>
          <w:rFonts w:asciiTheme="minorHAnsi" w:hAnsiTheme="minorHAnsi"/>
          <w:b/>
          <w:bCs/>
          <w:caps/>
          <w:sz w:val="24"/>
          <w:u w:val="single"/>
          <w:lang w:val="en"/>
        </w:rPr>
        <w:t>penalties</w:t>
      </w:r>
      <w:bookmarkEnd w:id="5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8" w:name="_Toc140836342"/>
      <w:r w:rsidRPr="000F76A5">
        <w:rPr>
          <w:rFonts w:asciiTheme="minorHAnsi" w:hAnsiTheme="minorHAnsi"/>
          <w:sz w:val="22"/>
          <w:szCs w:val="22"/>
          <w:lang w:val="en"/>
        </w:rPr>
        <w:t>Penalties for periodic documentary deliverables</w:t>
      </w:r>
      <w:bookmarkEnd w:id="58"/>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Heading2"/>
        <w:spacing w:before="120" w:after="60"/>
        <w:jc w:val="both"/>
        <w:rPr>
          <w:rFonts w:asciiTheme="minorHAnsi" w:hAnsiTheme="minorHAnsi"/>
          <w:sz w:val="22"/>
          <w:szCs w:val="22"/>
          <w:lang w:val="en-GB"/>
        </w:rPr>
      </w:pPr>
      <w:bookmarkStart w:id="59" w:name="_Toc140836343"/>
      <w:r w:rsidRPr="000F76A5">
        <w:rPr>
          <w:rFonts w:asciiTheme="minorHAnsi" w:hAnsiTheme="minorHAnsi"/>
          <w:sz w:val="22"/>
          <w:szCs w:val="22"/>
          <w:lang w:val="en"/>
        </w:rPr>
        <w:t>Penalties applicable to submission of final deliverables</w:t>
      </w:r>
      <w:bookmarkEnd w:id="59"/>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40836344"/>
      <w:r w:rsidRPr="000F76A5">
        <w:rPr>
          <w:rFonts w:asciiTheme="minorHAnsi" w:hAnsiTheme="minorHAnsi"/>
          <w:b/>
          <w:bCs/>
          <w:caps/>
          <w:sz w:val="24"/>
          <w:u w:val="single"/>
          <w:lang w:val="en"/>
        </w:rPr>
        <w:t>intellectual property</w:t>
      </w:r>
      <w:bookmarkEnd w:id="60"/>
    </w:p>
    <w:p w14:paraId="7D32319F" w14:textId="77777777" w:rsidR="00C54C14" w:rsidRPr="000F76A5" w:rsidRDefault="00C54C14" w:rsidP="00A1761D">
      <w:pPr>
        <w:pStyle w:val="Heading2"/>
        <w:spacing w:before="120" w:after="60"/>
        <w:jc w:val="both"/>
        <w:rPr>
          <w:rFonts w:asciiTheme="minorHAnsi" w:hAnsiTheme="minorHAnsi"/>
          <w:sz w:val="22"/>
          <w:szCs w:val="22"/>
        </w:rPr>
      </w:pPr>
      <w:bookmarkStart w:id="61" w:name="_Toc140836345"/>
      <w:bookmarkStart w:id="62" w:name="_Toc392669651"/>
      <w:r w:rsidRPr="000F76A5">
        <w:rPr>
          <w:rFonts w:asciiTheme="minorHAnsi" w:hAnsiTheme="minorHAnsi"/>
          <w:sz w:val="22"/>
          <w:szCs w:val="22"/>
          <w:lang w:val="en"/>
        </w:rPr>
        <w:t>Definitions</w:t>
      </w:r>
      <w:bookmarkEnd w:id="6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ListParagraph"/>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Heading2"/>
        <w:spacing w:before="120" w:after="60"/>
        <w:jc w:val="both"/>
        <w:rPr>
          <w:rFonts w:asciiTheme="minorHAnsi" w:hAnsiTheme="minorHAnsi"/>
          <w:sz w:val="22"/>
          <w:szCs w:val="22"/>
          <w:lang w:val="en-GB"/>
        </w:rPr>
      </w:pPr>
      <w:bookmarkStart w:id="63" w:name="_Toc140836346"/>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Heading2"/>
        <w:spacing w:before="120" w:after="60"/>
        <w:jc w:val="both"/>
        <w:rPr>
          <w:rFonts w:asciiTheme="minorHAnsi" w:hAnsiTheme="minorHAnsi"/>
          <w:sz w:val="22"/>
          <w:szCs w:val="22"/>
          <w:lang w:val="en-GB"/>
        </w:rPr>
      </w:pPr>
      <w:bookmarkStart w:id="64" w:name="_Toc140836347"/>
      <w:r w:rsidRPr="000F76A5">
        <w:rPr>
          <w:rFonts w:asciiTheme="minorHAnsi" w:hAnsiTheme="minorHAnsi"/>
          <w:sz w:val="22"/>
          <w:szCs w:val="22"/>
          <w:lang w:val="en"/>
        </w:rPr>
        <w:lastRenderedPageBreak/>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ListParagraph"/>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ListParagraph"/>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ListParagraph"/>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ListParagraph"/>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Heading2"/>
        <w:spacing w:before="120" w:after="60"/>
        <w:jc w:val="both"/>
        <w:rPr>
          <w:rFonts w:asciiTheme="minorHAnsi" w:hAnsiTheme="minorHAnsi"/>
          <w:sz w:val="22"/>
          <w:szCs w:val="22"/>
        </w:rPr>
      </w:pPr>
      <w:bookmarkStart w:id="65" w:name="_Toc140836348"/>
      <w:r w:rsidRPr="000F76A5">
        <w:rPr>
          <w:rFonts w:asciiTheme="minorHAnsi" w:hAnsiTheme="minorHAnsi"/>
          <w:sz w:val="22"/>
          <w:szCs w:val="22"/>
          <w:lang w:val="en"/>
        </w:rPr>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Heading2"/>
        <w:spacing w:before="120" w:after="60"/>
        <w:jc w:val="both"/>
        <w:rPr>
          <w:rFonts w:asciiTheme="minorHAnsi" w:hAnsiTheme="minorHAnsi"/>
          <w:sz w:val="22"/>
          <w:szCs w:val="22"/>
          <w:lang w:val="en-GB"/>
        </w:rPr>
      </w:pPr>
      <w:bookmarkStart w:id="66" w:name="_Toc140836349"/>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Heading2"/>
        <w:spacing w:before="120" w:after="60"/>
        <w:jc w:val="both"/>
        <w:rPr>
          <w:rFonts w:asciiTheme="minorHAnsi" w:hAnsiTheme="minorHAnsi"/>
          <w:sz w:val="22"/>
          <w:szCs w:val="22"/>
          <w:lang w:val="en-GB"/>
        </w:rPr>
      </w:pPr>
      <w:bookmarkStart w:id="67" w:name="_Toc140836350"/>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172FA068"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r w:rsidR="007D0ABA" w:rsidRPr="000F76A5">
        <w:rPr>
          <w:rFonts w:asciiTheme="minorHAnsi" w:eastAsia="Times New Roman" w:hAnsiTheme="minorHAnsi" w:cs="Arial"/>
          <w:sz w:val="22"/>
          <w:szCs w:val="22"/>
          <w:lang w:val="en"/>
        </w:rPr>
        <w:t>recognizable</w:t>
      </w:r>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40836351"/>
      <w:bookmarkEnd w:id="62"/>
      <w:r w:rsidRPr="0026644D">
        <w:rPr>
          <w:rFonts w:asciiTheme="minorHAnsi" w:hAnsiTheme="minorHAnsi"/>
          <w:b/>
          <w:bCs/>
          <w:caps/>
          <w:sz w:val="24"/>
          <w:u w:val="single"/>
          <w:lang w:val="en"/>
        </w:rPr>
        <w:lastRenderedPageBreak/>
        <w:t>Termination of the contract</w:t>
      </w:r>
      <w:bookmarkEnd w:id="68"/>
    </w:p>
    <w:p w14:paraId="4E869360" w14:textId="77777777" w:rsidR="0000635E" w:rsidRPr="0026644D" w:rsidRDefault="0000635E" w:rsidP="00A1761D">
      <w:pPr>
        <w:pStyle w:val="Heading2"/>
        <w:spacing w:before="120" w:after="60"/>
        <w:jc w:val="both"/>
        <w:rPr>
          <w:rFonts w:asciiTheme="minorHAnsi" w:hAnsiTheme="minorHAnsi" w:cstheme="minorHAnsi"/>
          <w:sz w:val="22"/>
          <w:szCs w:val="22"/>
        </w:rPr>
      </w:pPr>
      <w:bookmarkStart w:id="69" w:name="_Toc140836352"/>
      <w:r w:rsidRPr="0026644D">
        <w:rPr>
          <w:rFonts w:asciiTheme="minorHAnsi" w:hAnsiTheme="minorHAnsi" w:cstheme="minorHAnsi"/>
          <w:sz w:val="22"/>
          <w:szCs w:val="22"/>
          <w:lang w:val="en"/>
        </w:rPr>
        <w:t>General terms of performance</w:t>
      </w:r>
      <w:bookmarkEnd w:id="6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45D79C4"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007D0ABA" w:rsidRPr="007D0ABA">
        <w:rPr>
          <w:rFonts w:asciiTheme="minorHAnsi" w:hAnsiTheme="minorHAnsi" w:cstheme="minorHAnsi"/>
          <w:sz w:val="22"/>
          <w:szCs w:val="22"/>
          <w:lang w:val="en-US"/>
        </w:rPr>
        <w:t>Article 40 of the CCAG PI</w:t>
      </w:r>
      <w:r w:rsidR="007D0ABA">
        <w:rPr>
          <w:rFonts w:asciiTheme="minorHAnsi" w:hAnsiTheme="minorHAnsi" w:cstheme="minorHAnsi"/>
          <w:sz w:val="22"/>
          <w:szCs w:val="22"/>
          <w:lang w:val="en-US"/>
        </w:rPr>
        <w:t xml:space="preserve">, </w:t>
      </w:r>
      <w:r w:rsidRPr="00B278C5">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Heading2"/>
        <w:spacing w:before="120" w:after="60"/>
        <w:jc w:val="both"/>
        <w:rPr>
          <w:rFonts w:asciiTheme="minorHAnsi" w:hAnsiTheme="minorHAnsi" w:cstheme="minorHAnsi"/>
          <w:sz w:val="22"/>
          <w:szCs w:val="22"/>
          <w:lang w:val="en-GB"/>
        </w:rPr>
      </w:pPr>
      <w:bookmarkStart w:id="70" w:name="_Toc140836353"/>
      <w:r w:rsidRPr="0026644D">
        <w:rPr>
          <w:rFonts w:asciiTheme="minorHAnsi" w:hAnsiTheme="minorHAnsi" w:cstheme="minorHAnsi"/>
          <w:sz w:val="22"/>
          <w:szCs w:val="22"/>
          <w:lang w:val="en"/>
        </w:rPr>
        <w:t>Termination of the Contract due to the non-availability of a designated expert</w:t>
      </w:r>
      <w:bookmarkEnd w:id="70"/>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Heading2"/>
        <w:spacing w:before="120" w:after="60"/>
        <w:jc w:val="both"/>
        <w:rPr>
          <w:rFonts w:asciiTheme="minorHAnsi" w:hAnsiTheme="minorHAnsi" w:cstheme="minorHAnsi"/>
          <w:sz w:val="22"/>
          <w:szCs w:val="22"/>
          <w:lang w:val="en-GB"/>
        </w:rPr>
      </w:pPr>
      <w:bookmarkStart w:id="71" w:name="_Toc140836354"/>
      <w:r w:rsidRPr="0026644D">
        <w:rPr>
          <w:rFonts w:asciiTheme="minorHAnsi" w:hAnsiTheme="minorHAnsi" w:cstheme="minorHAnsi"/>
          <w:sz w:val="22"/>
          <w:szCs w:val="22"/>
          <w:lang w:val="en"/>
        </w:rPr>
        <w:t>Procedure</w:t>
      </w:r>
      <w:bookmarkEnd w:id="71"/>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40836357"/>
      <w:bookmarkEnd w:id="73"/>
      <w:bookmarkEnd w:id="74"/>
      <w:bookmarkEnd w:id="75"/>
      <w:bookmarkEnd w:id="76"/>
      <w:r w:rsidRPr="0026644D">
        <w:rPr>
          <w:rFonts w:asciiTheme="minorHAnsi" w:hAnsiTheme="minorHAnsi"/>
          <w:b/>
          <w:bCs/>
          <w:caps/>
          <w:sz w:val="24"/>
          <w:u w:val="single"/>
          <w:lang w:val="en"/>
        </w:rPr>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Hyperlink"/>
            <w:rFonts w:asciiTheme="minorHAnsi" w:hAnsiTheme="minorHAnsi" w:cstheme="minorHAnsi"/>
            <w:smallCaps/>
            <w:szCs w:val="22"/>
            <w:lang w:val="en-GB"/>
          </w:rPr>
          <w:t xml:space="preserve"> E</w:t>
        </w:r>
        <w:r>
          <w:rPr>
            <w:rStyle w:val="Hyperlink"/>
            <w:rFonts w:asciiTheme="minorHAnsi" w:hAnsiTheme="minorHAnsi" w:cstheme="minorHAnsi"/>
            <w:smallCaps/>
            <w:sz w:val="22"/>
            <w:szCs w:val="22"/>
            <w:lang w:val="en-GB"/>
          </w:rPr>
          <w:t xml:space="preserve">xpertise </w:t>
        </w:r>
        <w:r>
          <w:rPr>
            <w:rStyle w:val="Hyperlink"/>
            <w:rFonts w:asciiTheme="minorHAnsi" w:hAnsiTheme="minorHAnsi" w:cstheme="minorHAnsi"/>
            <w:smallCaps/>
            <w:szCs w:val="22"/>
            <w:lang w:val="en-GB"/>
          </w:rPr>
          <w:t>F</w:t>
        </w:r>
        <w:r>
          <w:rPr>
            <w:rStyle w:val="Hyperlink"/>
            <w:rFonts w:asciiTheme="minorHAnsi" w:hAnsiTheme="minorHAnsi" w:cstheme="minorHAnsi"/>
            <w:smallCaps/>
            <w:sz w:val="22"/>
            <w:szCs w:val="22"/>
            <w:lang w:val="en-GB"/>
          </w:rPr>
          <w:t>rance</w:t>
        </w:r>
        <w:r>
          <w:rPr>
            <w:rStyle w:val="Hyperlink"/>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Hyperlink"/>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4083635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lastRenderedPageBreak/>
        <w:t>Administration of personal data</w:t>
      </w:r>
      <w:bookmarkEnd w:id="12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sidRPr="0080375E">
        <w:rPr>
          <w:rFonts w:asciiTheme="minorHAnsi" w:eastAsia="Times New Roman" w:hAnsiTheme="minorHAnsi" w:cstheme="minorHAnsi"/>
          <w:sz w:val="22"/>
          <w:szCs w:val="22"/>
          <w:lang w:val="en"/>
        </w:rPr>
        <w:t>]</w:t>
      </w:r>
    </w:p>
    <w:bookmarkEnd w:id="124"/>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as specified by the latter, unless EU law or that of the member state requires such </w:t>
      </w:r>
      <w:r w:rsidRPr="0080375E">
        <w:rPr>
          <w:rFonts w:asciiTheme="minorHAnsi" w:eastAsia="Times New Roman" w:hAnsiTheme="minorHAnsi" w:cstheme="minorHAnsi"/>
          <w:sz w:val="22"/>
          <w:szCs w:val="22"/>
          <w:lang w:val="en"/>
        </w:rPr>
        <w:lastRenderedPageBreak/>
        <w:t>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40836359"/>
      <w:r w:rsidRPr="00025DBE">
        <w:rPr>
          <w:rFonts w:asciiTheme="minorHAnsi" w:hAnsiTheme="minorHAnsi"/>
          <w:b/>
          <w:bCs/>
          <w:caps/>
          <w:sz w:val="24"/>
          <w:u w:val="single"/>
          <w:lang w:val="en"/>
        </w:rPr>
        <w:t>Dispute resolution - applicable law</w:t>
      </w:r>
      <w:bookmarkEnd w:id="125"/>
    </w:p>
    <w:p w14:paraId="3D2032AA" w14:textId="77777777" w:rsidR="000333A3" w:rsidRDefault="000333A3" w:rsidP="000333A3">
      <w:pPr>
        <w:pStyle w:val="ListParagraph"/>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ListParagraph"/>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40836361"/>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BodyText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ListParagraph"/>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40836362"/>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1"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w:t>
      </w:r>
      <w:r w:rsidRPr="000333A3">
        <w:rPr>
          <w:rFonts w:asciiTheme="minorHAnsi" w:hAnsiTheme="minorHAnsi"/>
          <w:sz w:val="22"/>
          <w:szCs w:val="22"/>
          <w:lang w:val="en-US"/>
        </w:rPr>
        <w:lastRenderedPageBreak/>
        <w:t xml:space="preserve">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FootnoteReferenc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Heading2"/>
        <w:spacing w:before="120" w:after="60"/>
        <w:jc w:val="both"/>
        <w:rPr>
          <w:rFonts w:asciiTheme="minorHAnsi" w:hAnsiTheme="minorHAnsi"/>
          <w:sz w:val="22"/>
          <w:szCs w:val="22"/>
        </w:rPr>
      </w:pPr>
      <w:bookmarkStart w:id="132" w:name="_Toc392669654"/>
      <w:bookmarkStart w:id="133" w:name="_Toc140836364"/>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ListParagraph"/>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ListParagraph"/>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Header"/>
        <w:ind w:left="567"/>
        <w:jc w:val="both"/>
        <w:rPr>
          <w:rFonts w:asciiTheme="minorHAnsi" w:hAnsiTheme="minorHAnsi" w:cs="Arial"/>
          <w:sz w:val="22"/>
          <w:szCs w:val="22"/>
          <w:lang w:val="en-GB"/>
        </w:rPr>
      </w:pPr>
      <w:r>
        <w:rPr>
          <w:rFonts w:asciiTheme="minorHAnsi" w:hAnsiTheme="minorHAnsi" w:cs="Arial"/>
          <w:sz w:val="22"/>
          <w:szCs w:val="22"/>
          <w:lang w:val="en-GB"/>
        </w:rPr>
        <w:lastRenderedPageBreak/>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Header"/>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Hyperlink"/>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Hyperlink"/>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Hyperlink"/>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Header"/>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Hyperlink"/>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Header"/>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Hyperlink"/>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Header"/>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Header"/>
        <w:ind w:left="851"/>
        <w:jc w:val="both"/>
        <w:rPr>
          <w:rFonts w:ascii="Calibri" w:hAnsi="Calibri"/>
          <w:sz w:val="22"/>
          <w:lang w:val="en-GB"/>
        </w:rPr>
      </w:pPr>
      <w:hyperlink r:id="rId26" w:history="1">
        <w:r>
          <w:rPr>
            <w:rStyle w:val="Hyperlink"/>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Header"/>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Heade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57443C50"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 xml:space="preserve">Signature: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2B05C6DF"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p>
    <w:p w14:paraId="0D0E8333" w14:textId="14BE13F8"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sidR="0081559B">
        <w:rPr>
          <w:rFonts w:asciiTheme="minorHAnsi" w:eastAsia="Times New Roman" w:hAnsiTheme="minorHAnsi" w:cs="Arial"/>
          <w:sz w:val="22"/>
          <w:szCs w:val="22"/>
          <w:lang w:val="ka-GE"/>
        </w:rPr>
        <w:t xml:space="preserve"> </w:t>
      </w:r>
      <w:r>
        <w:rPr>
          <w:rFonts w:asciiTheme="minorHAnsi" w:eastAsia="Times New Roman" w:hAnsiTheme="minorHAnsi" w:cs="Arial"/>
          <w:sz w:val="22"/>
          <w:szCs w:val="22"/>
          <w:lang w:val="en"/>
        </w:rPr>
        <w:br/>
        <w:t>First name:</w:t>
      </w:r>
      <w:r w:rsidR="0081559B">
        <w:rPr>
          <w:rFonts w:asciiTheme="minorHAnsi" w:eastAsia="Times New Roman" w:hAnsiTheme="minorHAnsi" w:cs="Arial"/>
          <w:sz w:val="22"/>
          <w:szCs w:val="22"/>
          <w:lang w:val="en"/>
        </w:rPr>
        <w:t xml:space="preserve"> </w:t>
      </w:r>
    </w:p>
    <w:p w14:paraId="68ED4332" w14:textId="397AE9A9"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r w:rsidR="00D32DD2">
        <w:rPr>
          <w:rFonts w:asciiTheme="minorHAnsi" w:eastAsia="Times New Roman" w:hAnsiTheme="minorHAnsi" w:cs="Arial"/>
          <w:sz w:val="22"/>
          <w:szCs w:val="22"/>
          <w:lang w:val="en"/>
        </w:rPr>
        <w:t xml:space="preserve"> </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40836365"/>
      <w:r>
        <w:rPr>
          <w:rFonts w:asciiTheme="minorHAnsi" w:hAnsiTheme="minorHAnsi"/>
          <w:b/>
          <w:bCs/>
          <w:caps/>
          <w:sz w:val="24"/>
          <w:lang w:val="en"/>
        </w:rPr>
        <w:t>Annex 1: Specifications</w:t>
      </w:r>
      <w:bookmarkEnd w:id="134"/>
    </w:p>
    <w:p w14:paraId="1CE80D39" w14:textId="77777777" w:rsidR="00656639" w:rsidRPr="001B5605" w:rsidRDefault="00656639">
      <w:pPr>
        <w:pStyle w:val="BodyText"/>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1366C" w14:textId="77777777" w:rsidR="0095403B" w:rsidRDefault="0095403B">
      <w:r>
        <w:separator/>
      </w:r>
    </w:p>
  </w:endnote>
  <w:endnote w:type="continuationSeparator" w:id="0">
    <w:p w14:paraId="3144F639" w14:textId="77777777" w:rsidR="0095403B" w:rsidRDefault="0095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Nunito Sans ExtraBold">
    <w:altName w:val="Calibri"/>
    <w:charset w:val="00"/>
    <w:family w:val="auto"/>
    <w:pitch w:val="variable"/>
    <w:sig w:usb0="A00002FF" w:usb1="5000204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44A52" w:rsidRPr="00EE0FDD" w:rsidRDefault="00144A52" w:rsidP="00DD6625">
    <w:pPr>
      <w:pStyle w:val="Footer"/>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75FD1BCB" w:rsidR="00144A52" w:rsidRPr="00263FD0" w:rsidRDefault="00144A52" w:rsidP="00DE12CE">
            <w:pPr>
              <w:pStyle w:val="Footer"/>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144A52" w:rsidRPr="00FF1F8E" w:rsidRDefault="00000000" w:rsidP="00142083">
        <w:pPr>
          <w:pStyle w:val="Footer"/>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44A52" w:rsidRPr="00EE0FDD" w:rsidRDefault="00144A52" w:rsidP="0042438D">
    <w:pPr>
      <w:pStyle w:val="Footer"/>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7F4E272B" w:rsidR="00144A52" w:rsidRPr="00263FD0" w:rsidRDefault="00144A52" w:rsidP="0042438D">
                <w:pPr>
                  <w:pStyle w:val="Footer"/>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D327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D327C">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144A52" w:rsidRPr="0036169C" w:rsidRDefault="00144A52" w:rsidP="00AF228F">
                <w:pPr>
                  <w:pStyle w:val="Footer"/>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44A52" w:rsidRDefault="00144A52"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44A52" w:rsidRPr="0036169C" w:rsidRDefault="00144A52"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44A52" w:rsidRDefault="00144A5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00DF4" w14:textId="77777777" w:rsidR="0095403B" w:rsidRDefault="0095403B">
      <w:r>
        <w:separator/>
      </w:r>
    </w:p>
  </w:footnote>
  <w:footnote w:type="continuationSeparator" w:id="0">
    <w:p w14:paraId="4A861673" w14:textId="77777777" w:rsidR="0095403B" w:rsidRDefault="0095403B">
      <w:r>
        <w:continuationSeparator/>
      </w:r>
    </w:p>
  </w:footnote>
  <w:footnote w:id="1">
    <w:p w14:paraId="3C4F3CA5" w14:textId="77777777" w:rsidR="00144A52" w:rsidRPr="0050283E" w:rsidRDefault="00144A52" w:rsidP="000333A3">
      <w:pPr>
        <w:pStyle w:val="FootnoteText"/>
        <w:rPr>
          <w:lang w:val="en-US"/>
        </w:rPr>
      </w:pPr>
      <w:r>
        <w:rPr>
          <w:rStyle w:val="FootnoteReferenc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yperlink"/>
            <w:rFonts w:asciiTheme="minorHAnsi" w:hAnsiTheme="minorHAnsi"/>
            <w:szCs w:val="22"/>
            <w:lang w:val="en-US"/>
          </w:rPr>
          <w:t>https://www.afd.fr/en/ressources/afd-groups-policy-prevent-and-combat-prohibited-practices-2020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44A52" w:rsidRDefault="00144A52" w:rsidP="005C24E2">
    <w:pPr>
      <w:pStyle w:val="Header"/>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44A52" w:rsidRDefault="00144A52">
    <w:pPr>
      <w:pStyle w:val="Header"/>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44A52" w:rsidRDefault="00144A52" w:rsidP="00707B69">
    <w:pPr>
      <w:pStyle w:val="Header"/>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44A52" w:rsidRDefault="00144A52"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44A52" w:rsidRPr="00707B69" w:rsidRDefault="00144A52" w:rsidP="00AC48DD">
    <w:pPr>
      <w:pStyle w:val="Header"/>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44A52" w:rsidRPr="00AC48DD" w:rsidRDefault="00144A52"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44A52" w:rsidRPr="00F13E6E" w:rsidRDefault="00144A52" w:rsidP="00AC48DD">
    <w:pPr>
      <w:pStyle w:val="Header"/>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44A52" w:rsidRPr="00AC48DD"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44A52" w:rsidRPr="00707B69" w:rsidRDefault="00144A52" w:rsidP="00AC48DD">
    <w:pPr>
      <w:pStyle w:val="Header"/>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44A52" w:rsidRPr="00AC48DD" w:rsidRDefault="00144A52" w:rsidP="00827E92">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44A52"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44A52" w:rsidRPr="00AC48DD" w:rsidRDefault="00144A52" w:rsidP="00AC48DD">
    <w:pPr>
      <w:pStyle w:val="Header"/>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44A52" w:rsidRPr="00707B69" w:rsidRDefault="00144A52" w:rsidP="00996FEA">
    <w:pPr>
      <w:pStyle w:val="Header"/>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44A52" w:rsidRPr="00AC48DD" w:rsidRDefault="00144A52" w:rsidP="00996FEA">
    <w:pPr>
      <w:pStyle w:val="Header"/>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44A52" w:rsidRDefault="00144A52" w:rsidP="00996FEA">
    <w:pPr>
      <w:pStyle w:val="Header"/>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44A52" w:rsidRPr="00996FEA" w:rsidRDefault="00144A52" w:rsidP="00996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69A57C0"/>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1AAEE75C"/>
    <w:lvl w:ilvl="0">
      <w:start w:val="1"/>
      <w:numFmt w:val="decimal"/>
      <w:lvlText w:val="ARTICLE %1:"/>
      <w:lvlJc w:val="left"/>
      <w:pPr>
        <w:ind w:left="4860"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A74208"/>
    <w:multiLevelType w:val="multilevel"/>
    <w:tmpl w:val="906AB2B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599729E"/>
    <w:multiLevelType w:val="hybridMultilevel"/>
    <w:tmpl w:val="A4F003C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10C2C73"/>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2A02448"/>
    <w:multiLevelType w:val="hybridMultilevel"/>
    <w:tmpl w:val="37D2F602"/>
    <w:lvl w:ilvl="0" w:tplc="91502A26">
      <w:start w:val="5"/>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329773E"/>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4F2734D"/>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D756D77"/>
    <w:multiLevelType w:val="hybridMultilevel"/>
    <w:tmpl w:val="CB285E34"/>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725E448A"/>
    <w:multiLevelType w:val="hybridMultilevel"/>
    <w:tmpl w:val="A4F003C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5E804C2"/>
    <w:multiLevelType w:val="hybridMultilevel"/>
    <w:tmpl w:val="D18A1E3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64" w15:restartNumberingAfterBreak="0">
    <w:nsid w:val="78C61E9E"/>
    <w:multiLevelType w:val="hybridMultilevel"/>
    <w:tmpl w:val="A4F003C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28808504">
    <w:abstractNumId w:val="0"/>
  </w:num>
  <w:num w:numId="2" w16cid:durableId="58216102">
    <w:abstractNumId w:val="9"/>
  </w:num>
  <w:num w:numId="3" w16cid:durableId="1665472300">
    <w:abstractNumId w:val="6"/>
  </w:num>
  <w:num w:numId="4" w16cid:durableId="1689721482">
    <w:abstractNumId w:val="41"/>
  </w:num>
  <w:num w:numId="5" w16cid:durableId="141772554">
    <w:abstractNumId w:val="5"/>
  </w:num>
  <w:num w:numId="6" w16cid:durableId="447939296">
    <w:abstractNumId w:val="47"/>
  </w:num>
  <w:num w:numId="7" w16cid:durableId="511067139">
    <w:abstractNumId w:val="19"/>
  </w:num>
  <w:num w:numId="8" w16cid:durableId="1666737124">
    <w:abstractNumId w:val="30"/>
  </w:num>
  <w:num w:numId="9" w16cid:durableId="694312002">
    <w:abstractNumId w:val="14"/>
  </w:num>
  <w:num w:numId="10" w16cid:durableId="263728181">
    <w:abstractNumId w:val="22"/>
  </w:num>
  <w:num w:numId="11" w16cid:durableId="1973629629">
    <w:abstractNumId w:val="26"/>
  </w:num>
  <w:num w:numId="12" w16cid:durableId="1114516655">
    <w:abstractNumId w:val="21"/>
  </w:num>
  <w:num w:numId="13" w16cid:durableId="255289851">
    <w:abstractNumId w:val="46"/>
  </w:num>
  <w:num w:numId="14" w16cid:durableId="1213156952">
    <w:abstractNumId w:val="10"/>
  </w:num>
  <w:num w:numId="15" w16cid:durableId="220407108">
    <w:abstractNumId w:val="52"/>
  </w:num>
  <w:num w:numId="16" w16cid:durableId="82535370">
    <w:abstractNumId w:val="32"/>
  </w:num>
  <w:num w:numId="17" w16cid:durableId="786197665">
    <w:abstractNumId w:val="57"/>
  </w:num>
  <w:num w:numId="18" w16cid:durableId="895969302">
    <w:abstractNumId w:val="0"/>
    <w:lvlOverride w:ilvl="0">
      <w:startOverride w:val="1"/>
    </w:lvlOverride>
  </w:num>
  <w:num w:numId="19" w16cid:durableId="1206066653">
    <w:abstractNumId w:val="36"/>
  </w:num>
  <w:num w:numId="20" w16cid:durableId="1467970346">
    <w:abstractNumId w:val="1"/>
  </w:num>
  <w:num w:numId="21" w16cid:durableId="1303191508">
    <w:abstractNumId w:val="62"/>
  </w:num>
  <w:num w:numId="22" w16cid:durableId="1631400663">
    <w:abstractNumId w:val="60"/>
  </w:num>
  <w:num w:numId="23" w16cid:durableId="1624656397">
    <w:abstractNumId w:val="37"/>
  </w:num>
  <w:num w:numId="24" w16cid:durableId="375084151">
    <w:abstractNumId w:val="44"/>
  </w:num>
  <w:num w:numId="25" w16cid:durableId="659844954">
    <w:abstractNumId w:val="18"/>
  </w:num>
  <w:num w:numId="26" w16cid:durableId="1486166316">
    <w:abstractNumId w:val="34"/>
  </w:num>
  <w:num w:numId="27" w16cid:durableId="2098357404">
    <w:abstractNumId w:val="56"/>
  </w:num>
  <w:num w:numId="28" w16cid:durableId="482740343">
    <w:abstractNumId w:val="13"/>
  </w:num>
  <w:num w:numId="29" w16cid:durableId="1945108556">
    <w:abstractNumId w:val="9"/>
  </w:num>
  <w:num w:numId="30" w16cid:durableId="849178812">
    <w:abstractNumId w:val="12"/>
  </w:num>
  <w:num w:numId="31" w16cid:durableId="1946692612">
    <w:abstractNumId w:val="2"/>
  </w:num>
  <w:num w:numId="32" w16cid:durableId="1408728296">
    <w:abstractNumId w:val="24"/>
  </w:num>
  <w:num w:numId="33" w16cid:durableId="412439259">
    <w:abstractNumId w:val="25"/>
  </w:num>
  <w:num w:numId="34" w16cid:durableId="849029040">
    <w:abstractNumId w:val="28"/>
  </w:num>
  <w:num w:numId="35" w16cid:durableId="1403597174">
    <w:abstractNumId w:val="45"/>
  </w:num>
  <w:num w:numId="36" w16cid:durableId="1497499705">
    <w:abstractNumId w:val="20"/>
  </w:num>
  <w:num w:numId="37" w16cid:durableId="245190101">
    <w:abstractNumId w:val="40"/>
  </w:num>
  <w:num w:numId="38" w16cid:durableId="759721973">
    <w:abstractNumId w:val="4"/>
  </w:num>
  <w:num w:numId="39" w16cid:durableId="1366981044">
    <w:abstractNumId w:val="54"/>
  </w:num>
  <w:num w:numId="40" w16cid:durableId="260264746">
    <w:abstractNumId w:val="53"/>
  </w:num>
  <w:num w:numId="41" w16cid:durableId="2091195817">
    <w:abstractNumId w:val="49"/>
  </w:num>
  <w:num w:numId="42" w16cid:durableId="1738553592">
    <w:abstractNumId w:val="38"/>
  </w:num>
  <w:num w:numId="43" w16cid:durableId="1783642956">
    <w:abstractNumId w:val="8"/>
  </w:num>
  <w:num w:numId="44" w16cid:durableId="1602225288">
    <w:abstractNumId w:val="42"/>
  </w:num>
  <w:num w:numId="45" w16cid:durableId="1677345690">
    <w:abstractNumId w:val="9"/>
  </w:num>
  <w:num w:numId="46" w16cid:durableId="1360089098">
    <w:abstractNumId w:val="9"/>
  </w:num>
  <w:num w:numId="47" w16cid:durableId="1149711298">
    <w:abstractNumId w:val="43"/>
  </w:num>
  <w:num w:numId="48" w16cid:durableId="1424371884">
    <w:abstractNumId w:val="3"/>
  </w:num>
  <w:num w:numId="49" w16cid:durableId="560100450">
    <w:abstractNumId w:val="31"/>
  </w:num>
  <w:num w:numId="50" w16cid:durableId="1011569362">
    <w:abstractNumId w:val="39"/>
  </w:num>
  <w:num w:numId="51" w16cid:durableId="583876170">
    <w:abstractNumId w:val="16"/>
  </w:num>
  <w:num w:numId="52" w16cid:durableId="275991448">
    <w:abstractNumId w:val="7"/>
  </w:num>
  <w:num w:numId="53" w16cid:durableId="883564843">
    <w:abstractNumId w:val="29"/>
  </w:num>
  <w:num w:numId="54" w16cid:durableId="647905417">
    <w:abstractNumId w:val="23"/>
  </w:num>
  <w:num w:numId="55" w16cid:durableId="131678543">
    <w:abstractNumId w:val="58"/>
  </w:num>
  <w:num w:numId="56" w16cid:durableId="1055931378">
    <w:abstractNumId w:val="48"/>
  </w:num>
  <w:num w:numId="57" w16cid:durableId="1284268061">
    <w:abstractNumId w:val="17"/>
  </w:num>
  <w:num w:numId="58" w16cid:durableId="1734963456">
    <w:abstractNumId w:val="48"/>
  </w:num>
  <w:num w:numId="59" w16cid:durableId="369573299">
    <w:abstractNumId w:val="48"/>
  </w:num>
  <w:num w:numId="60" w16cid:durableId="986663787">
    <w:abstractNumId w:val="21"/>
  </w:num>
  <w:num w:numId="61" w16cid:durableId="598097570">
    <w:abstractNumId w:val="63"/>
  </w:num>
  <w:num w:numId="62" w16cid:durableId="561646403">
    <w:abstractNumId w:val="62"/>
  </w:num>
  <w:num w:numId="63" w16cid:durableId="2069565979">
    <w:abstractNumId w:val="15"/>
  </w:num>
  <w:num w:numId="64" w16cid:durableId="128169294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0678597">
    <w:abstractNumId w:val="51"/>
  </w:num>
  <w:num w:numId="66" w16cid:durableId="813521824">
    <w:abstractNumId w:val="35"/>
  </w:num>
  <w:num w:numId="67" w16cid:durableId="1179270083">
    <w:abstractNumId w:val="64"/>
  </w:num>
  <w:num w:numId="68" w16cid:durableId="1582712238">
    <w:abstractNumId w:val="27"/>
  </w:num>
  <w:num w:numId="69" w16cid:durableId="381905408">
    <w:abstractNumId w:val="59"/>
  </w:num>
  <w:num w:numId="70" w16cid:durableId="1296064451">
    <w:abstractNumId w:val="55"/>
  </w:num>
  <w:num w:numId="71" w16cid:durableId="1610043862">
    <w:abstractNumId w:val="50"/>
  </w:num>
  <w:num w:numId="72" w16cid:durableId="2107847631">
    <w:abstractNumId w:val="33"/>
  </w:num>
  <w:num w:numId="73" w16cid:durableId="689063928">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4AF6"/>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3A4A"/>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7AD0"/>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4A52"/>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671F3"/>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35D"/>
    <w:rsid w:val="00244620"/>
    <w:rsid w:val="00247935"/>
    <w:rsid w:val="00252551"/>
    <w:rsid w:val="002554D5"/>
    <w:rsid w:val="00255D91"/>
    <w:rsid w:val="002613FA"/>
    <w:rsid w:val="0026161D"/>
    <w:rsid w:val="00263FD0"/>
    <w:rsid w:val="002660B7"/>
    <w:rsid w:val="0026644D"/>
    <w:rsid w:val="00270261"/>
    <w:rsid w:val="002712EA"/>
    <w:rsid w:val="00273C7F"/>
    <w:rsid w:val="00276A02"/>
    <w:rsid w:val="00280AA1"/>
    <w:rsid w:val="00281B8C"/>
    <w:rsid w:val="002863E9"/>
    <w:rsid w:val="00287691"/>
    <w:rsid w:val="00293D59"/>
    <w:rsid w:val="002948F7"/>
    <w:rsid w:val="00295837"/>
    <w:rsid w:val="002A06BF"/>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52EE"/>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B04"/>
    <w:rsid w:val="00394DF1"/>
    <w:rsid w:val="00397AA1"/>
    <w:rsid w:val="003A4792"/>
    <w:rsid w:val="003A61A4"/>
    <w:rsid w:val="003B0DCB"/>
    <w:rsid w:val="003B3CF2"/>
    <w:rsid w:val="003B5A58"/>
    <w:rsid w:val="003B63E6"/>
    <w:rsid w:val="003B6468"/>
    <w:rsid w:val="003C19D9"/>
    <w:rsid w:val="003C32BF"/>
    <w:rsid w:val="003C447C"/>
    <w:rsid w:val="003C6672"/>
    <w:rsid w:val="003C7DC6"/>
    <w:rsid w:val="003D00B0"/>
    <w:rsid w:val="003D1919"/>
    <w:rsid w:val="003D1D40"/>
    <w:rsid w:val="003D5712"/>
    <w:rsid w:val="003D6B1E"/>
    <w:rsid w:val="003D73A9"/>
    <w:rsid w:val="003D7CE1"/>
    <w:rsid w:val="003E0766"/>
    <w:rsid w:val="003E0CA3"/>
    <w:rsid w:val="003E7602"/>
    <w:rsid w:val="003F06DE"/>
    <w:rsid w:val="003F36C1"/>
    <w:rsid w:val="003F6E22"/>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8511F"/>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5F50"/>
    <w:rsid w:val="00567093"/>
    <w:rsid w:val="005708DB"/>
    <w:rsid w:val="0057211A"/>
    <w:rsid w:val="00572A21"/>
    <w:rsid w:val="00575306"/>
    <w:rsid w:val="00577E61"/>
    <w:rsid w:val="00580C7F"/>
    <w:rsid w:val="00582257"/>
    <w:rsid w:val="00583154"/>
    <w:rsid w:val="00584F07"/>
    <w:rsid w:val="005851B5"/>
    <w:rsid w:val="005862C9"/>
    <w:rsid w:val="005862DF"/>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5F6C2F"/>
    <w:rsid w:val="006016FC"/>
    <w:rsid w:val="00602D42"/>
    <w:rsid w:val="00603A99"/>
    <w:rsid w:val="00606779"/>
    <w:rsid w:val="00610914"/>
    <w:rsid w:val="00611A5E"/>
    <w:rsid w:val="00613784"/>
    <w:rsid w:val="00613BD8"/>
    <w:rsid w:val="00614104"/>
    <w:rsid w:val="006149B3"/>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9668B"/>
    <w:rsid w:val="006A6224"/>
    <w:rsid w:val="006B60B4"/>
    <w:rsid w:val="006B620A"/>
    <w:rsid w:val="006C03D2"/>
    <w:rsid w:val="006C182E"/>
    <w:rsid w:val="006D0BFE"/>
    <w:rsid w:val="006D26AA"/>
    <w:rsid w:val="006D3BE8"/>
    <w:rsid w:val="006D71D5"/>
    <w:rsid w:val="006E0586"/>
    <w:rsid w:val="006E2006"/>
    <w:rsid w:val="006E2037"/>
    <w:rsid w:val="006E2A49"/>
    <w:rsid w:val="006E3C37"/>
    <w:rsid w:val="006E57FD"/>
    <w:rsid w:val="006E5BAC"/>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3AA0"/>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C6393"/>
    <w:rsid w:val="007D0ABA"/>
    <w:rsid w:val="007D327C"/>
    <w:rsid w:val="007D3A12"/>
    <w:rsid w:val="007E2198"/>
    <w:rsid w:val="007E32DD"/>
    <w:rsid w:val="007F1475"/>
    <w:rsid w:val="007F4172"/>
    <w:rsid w:val="00800C6C"/>
    <w:rsid w:val="00801ECC"/>
    <w:rsid w:val="008026F4"/>
    <w:rsid w:val="0080375E"/>
    <w:rsid w:val="00804BED"/>
    <w:rsid w:val="00804EB1"/>
    <w:rsid w:val="008066ED"/>
    <w:rsid w:val="00806C74"/>
    <w:rsid w:val="0081559B"/>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7FDD"/>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5403B"/>
    <w:rsid w:val="00964820"/>
    <w:rsid w:val="0097249F"/>
    <w:rsid w:val="00973B1D"/>
    <w:rsid w:val="00974028"/>
    <w:rsid w:val="009766DB"/>
    <w:rsid w:val="00984461"/>
    <w:rsid w:val="009879A2"/>
    <w:rsid w:val="00990C19"/>
    <w:rsid w:val="00993D95"/>
    <w:rsid w:val="00996094"/>
    <w:rsid w:val="00996FEA"/>
    <w:rsid w:val="009A4D19"/>
    <w:rsid w:val="009A549E"/>
    <w:rsid w:val="009B5103"/>
    <w:rsid w:val="009B584E"/>
    <w:rsid w:val="009B5F91"/>
    <w:rsid w:val="009C0B55"/>
    <w:rsid w:val="009C3F63"/>
    <w:rsid w:val="009C621B"/>
    <w:rsid w:val="009C6A1B"/>
    <w:rsid w:val="009D0971"/>
    <w:rsid w:val="009D1611"/>
    <w:rsid w:val="009D33D1"/>
    <w:rsid w:val="009D46D9"/>
    <w:rsid w:val="009D6049"/>
    <w:rsid w:val="009D60D5"/>
    <w:rsid w:val="009E0B42"/>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4992"/>
    <w:rsid w:val="00AC5E08"/>
    <w:rsid w:val="00AC711D"/>
    <w:rsid w:val="00AD056D"/>
    <w:rsid w:val="00AD2AA5"/>
    <w:rsid w:val="00AD70DD"/>
    <w:rsid w:val="00AD779A"/>
    <w:rsid w:val="00AE0CBF"/>
    <w:rsid w:val="00AF0502"/>
    <w:rsid w:val="00AF228F"/>
    <w:rsid w:val="00AF33C4"/>
    <w:rsid w:val="00B04123"/>
    <w:rsid w:val="00B0514B"/>
    <w:rsid w:val="00B0601E"/>
    <w:rsid w:val="00B06368"/>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3D6"/>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8FC"/>
    <w:rsid w:val="00B92C04"/>
    <w:rsid w:val="00B94A6D"/>
    <w:rsid w:val="00B95BD7"/>
    <w:rsid w:val="00BA4A20"/>
    <w:rsid w:val="00BA76D5"/>
    <w:rsid w:val="00BB05A5"/>
    <w:rsid w:val="00BB1B18"/>
    <w:rsid w:val="00BB519D"/>
    <w:rsid w:val="00BB55D6"/>
    <w:rsid w:val="00BB7E72"/>
    <w:rsid w:val="00BC2A22"/>
    <w:rsid w:val="00BC4CC2"/>
    <w:rsid w:val="00BC5A69"/>
    <w:rsid w:val="00BD3F91"/>
    <w:rsid w:val="00BD519F"/>
    <w:rsid w:val="00BE0159"/>
    <w:rsid w:val="00BE1860"/>
    <w:rsid w:val="00BE2239"/>
    <w:rsid w:val="00BE3AA9"/>
    <w:rsid w:val="00BE6CBF"/>
    <w:rsid w:val="00BF6EF2"/>
    <w:rsid w:val="00C047CA"/>
    <w:rsid w:val="00C04DC9"/>
    <w:rsid w:val="00C05CC0"/>
    <w:rsid w:val="00C12591"/>
    <w:rsid w:val="00C136A7"/>
    <w:rsid w:val="00C13716"/>
    <w:rsid w:val="00C162E1"/>
    <w:rsid w:val="00C20435"/>
    <w:rsid w:val="00C21011"/>
    <w:rsid w:val="00C2145A"/>
    <w:rsid w:val="00C249E5"/>
    <w:rsid w:val="00C27993"/>
    <w:rsid w:val="00C32092"/>
    <w:rsid w:val="00C3308A"/>
    <w:rsid w:val="00C3644B"/>
    <w:rsid w:val="00C424F0"/>
    <w:rsid w:val="00C54C14"/>
    <w:rsid w:val="00C5636B"/>
    <w:rsid w:val="00C60E76"/>
    <w:rsid w:val="00C64382"/>
    <w:rsid w:val="00C650D5"/>
    <w:rsid w:val="00C6688F"/>
    <w:rsid w:val="00C66F56"/>
    <w:rsid w:val="00C678A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1E9E"/>
    <w:rsid w:val="00D3292F"/>
    <w:rsid w:val="00D32DD2"/>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215E"/>
    <w:rsid w:val="00D95D87"/>
    <w:rsid w:val="00D96A12"/>
    <w:rsid w:val="00D96AB7"/>
    <w:rsid w:val="00DA0112"/>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6A4"/>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558F"/>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43A5B"/>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0E9E"/>
    <w:rsid w:val="00FA2CCB"/>
    <w:rsid w:val="00FA457B"/>
    <w:rsid w:val="00FA47CD"/>
    <w:rsid w:val="00FA4897"/>
    <w:rsid w:val="00FA6986"/>
    <w:rsid w:val="00FB0089"/>
    <w:rsid w:val="00FB4BDD"/>
    <w:rsid w:val="00FB74FE"/>
    <w:rsid w:val="00FC102B"/>
    <w:rsid w:val="00FC2272"/>
    <w:rsid w:val="00FC23CC"/>
    <w:rsid w:val="00FC3A2A"/>
    <w:rsid w:val="00FC6734"/>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qFormat/>
    <w:rPr>
      <w:b/>
      <w:bCs/>
      <w:i w:val="0"/>
      <w:iCs w:val="0"/>
    </w:rPr>
  </w:style>
  <w:style w:type="paragraph" w:styleId="TOC3">
    <w:name w:val="toc 3"/>
    <w:basedOn w:val="Normal"/>
    <w:next w:val="Normal"/>
    <w:autoRedefine/>
    <w:uiPriority w:val="39"/>
    <w:semiHidden/>
    <w:qFormat/>
    <w:pPr>
      <w:numPr>
        <w:numId w:val="8"/>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qFormat/>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uiPriority w:val="99"/>
    <w:semiHidden/>
    <w:rsid w:val="006D3BE8"/>
    <w:rPr>
      <w:rFonts w:eastAsia="Times New Roman" w:cs="Times"/>
    </w:rPr>
  </w:style>
  <w:style w:type="character" w:styleId="FootnoteReference">
    <w:name w:val="footnote reference"/>
    <w:semiHidden/>
    <w:unhideWhenUsed/>
    <w:rsid w:val="006D3BE8"/>
    <w:rPr>
      <w:rFonts w:ascii="Times New Roman" w:hAnsi="Times New Roman" w:cs="Times New Roman" w:hint="default"/>
      <w:vertAlign w:val="superscript"/>
    </w:rPr>
  </w:style>
  <w:style w:type="paragraph" w:styleId="ListParagraph">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ListParagraphChar">
    <w:name w:val="List Paragraph Char"/>
    <w:aliases w:val="Bullet Points Char,Liste Paragraf Char,Citation List Char,Liststycke SKL Char,Bullet list Char,List Paragraph1 Char,Table of contents numbered Char,Normal bullet 2 Char,içindekiler vb Char,Sombreado multicolor - Énfasis 31 Char"/>
    <w:link w:val="ListParagraph"/>
    <w:uiPriority w:val="34"/>
    <w:qFormat/>
    <w:locked/>
    <w:rsid w:val="0007670D"/>
    <w:rPr>
      <w:rFonts w:ascii="Arial" w:hAnsi="Arial"/>
    </w:rPr>
  </w:style>
  <w:style w:type="character" w:customStyle="1" w:styleId="HeaderChar">
    <w:name w:val="Header Char"/>
    <w:basedOn w:val="DefaultParagraphFont"/>
    <w:link w:val="Header"/>
    <w:semiHidden/>
    <w:rsid w:val="00493E90"/>
    <w:rPr>
      <w:rFonts w:ascii="Arial" w:hAnsi="Arial"/>
    </w:rPr>
  </w:style>
  <w:style w:type="character" w:styleId="FollowedHyperlink">
    <w:name w:val="FollowedHyperlink"/>
    <w:basedOn w:val="DefaultParagraphFont"/>
    <w:uiPriority w:val="99"/>
    <w:semiHidden/>
    <w:unhideWhenUsed/>
    <w:rsid w:val="00A6242A"/>
    <w:rPr>
      <w:color w:val="800080" w:themeColor="followedHyperlink"/>
      <w:u w:val="single"/>
    </w:rPr>
  </w:style>
  <w:style w:type="paragraph" w:customStyle="1" w:styleId="Heading2EU4IE">
    <w:name w:val="Heading 2 EU4IE"/>
    <w:basedOn w:val="Normal"/>
    <w:next w:val="Normal"/>
    <w:link w:val="Heading2EU4IEChar"/>
    <w:qFormat/>
    <w:rsid w:val="00144A52"/>
    <w:pPr>
      <w:spacing w:after="200" w:line="240" w:lineRule="auto"/>
      <w:ind w:left="720" w:hanging="360"/>
      <w:jc w:val="both"/>
    </w:pPr>
    <w:rPr>
      <w:rFonts w:ascii="Nunito Sans ExtraBold" w:eastAsiaTheme="minorEastAsia" w:hAnsi="Nunito Sans ExtraBold" w:cstheme="minorBidi"/>
      <w:color w:val="000091"/>
      <w:sz w:val="28"/>
      <w:szCs w:val="24"/>
      <w:lang w:val="en-US" w:eastAsia="ja-JP"/>
    </w:rPr>
  </w:style>
  <w:style w:type="character" w:customStyle="1" w:styleId="Heading2EU4IEChar">
    <w:name w:val="Heading 2 EU4IE Char"/>
    <w:basedOn w:val="Heading2Char"/>
    <w:link w:val="Heading2EU4IE"/>
    <w:rsid w:val="00144A52"/>
    <w:rPr>
      <w:rFonts w:ascii="Nunito Sans ExtraBold" w:eastAsiaTheme="minorEastAsia" w:hAnsi="Nunito Sans ExtraBold" w:cstheme="minorBidi"/>
      <w:b w:val="0"/>
      <w:bCs w:val="0"/>
      <w:color w:val="000091"/>
      <w:sz w:val="28"/>
      <w:szCs w:val="24"/>
      <w:lang w:val="en-US" w:eastAsia="ja-JP"/>
    </w:rPr>
  </w:style>
  <w:style w:type="table" w:customStyle="1" w:styleId="Grilledutableau1">
    <w:name w:val="Grille du tableau1"/>
    <w:basedOn w:val="TableNormal"/>
    <w:next w:val="TableGrid"/>
    <w:uiPriority w:val="39"/>
    <w:rsid w:val="00E346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867108979">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182428665">
      <w:bodyDiv w:val="1"/>
      <w:marLeft w:val="0"/>
      <w:marRight w:val="0"/>
      <w:marTop w:val="0"/>
      <w:marBottom w:val="0"/>
      <w:divBdr>
        <w:top w:val="none" w:sz="0" w:space="0" w:color="auto"/>
        <w:left w:val="none" w:sz="0" w:space="0" w:color="auto"/>
        <w:bottom w:val="none" w:sz="0" w:space="0" w:color="auto"/>
        <w:right w:val="none" w:sz="0" w:space="0" w:color="auto"/>
      </w:divBdr>
    </w:div>
    <w:div w:id="1190415351">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25883978">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497763422">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1007557">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4180236">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89744839">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 w:id="207724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846CE-BAF2-44F0-954B-C2BF7A57F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41</TotalTime>
  <Pages>22</Pages>
  <Words>6764</Words>
  <Characters>38555</Characters>
  <Application>Microsoft Office Word</Application>
  <DocSecurity>0</DocSecurity>
  <Lines>321</Lines>
  <Paragraphs>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45229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Teo Mzhavia</cp:lastModifiedBy>
  <cp:revision>15</cp:revision>
  <cp:lastPrinted>2014-11-19T14:39:00Z</cp:lastPrinted>
  <dcterms:created xsi:type="dcterms:W3CDTF">2025-05-23T12:02:00Z</dcterms:created>
  <dcterms:modified xsi:type="dcterms:W3CDTF">2025-10-06T07:49:00Z</dcterms:modified>
</cp:coreProperties>
</file>